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83" w:rsidRPr="00DD41AF" w:rsidRDefault="00D92757" w:rsidP="001C65E2">
      <w:pPr>
        <w:pStyle w:val="2"/>
        <w:tabs>
          <w:tab w:val="left" w:pos="6004"/>
        </w:tabs>
        <w:spacing w:before="5"/>
        <w:rPr>
          <w:sz w:val="21"/>
        </w:rPr>
      </w:pPr>
      <w:bookmarkStart w:id="0" w:name="_GoBack"/>
      <w:bookmarkEnd w:id="0"/>
      <w:proofErr w:type="gramStart"/>
      <w:r w:rsidRPr="00DD41AF">
        <w:t>П</w:t>
      </w:r>
      <w:proofErr w:type="gramEnd"/>
      <w:r w:rsidRPr="00DD41AF">
        <w:t>ACПOPT</w:t>
      </w:r>
      <w:r w:rsidRPr="00DD41AF">
        <w:rPr>
          <w:spacing w:val="-26"/>
        </w:rPr>
        <w:t xml:space="preserve"> </w:t>
      </w:r>
      <w:r w:rsidRPr="00DD41AF">
        <w:t>УСЛУГИ</w:t>
      </w:r>
      <w:r w:rsidRPr="00DD41AF">
        <w:rPr>
          <w:spacing w:val="-26"/>
        </w:rPr>
        <w:t xml:space="preserve"> </w:t>
      </w:r>
      <w:r w:rsidRPr="00DD41AF">
        <w:t>(ПРОЦЕССА)</w:t>
      </w:r>
    </w:p>
    <w:p w:rsidR="00CA5534" w:rsidRDefault="00CA5534" w:rsidP="001C65E2">
      <w:pPr>
        <w:spacing w:before="5"/>
        <w:ind w:firstLine="150"/>
        <w:jc w:val="both"/>
        <w:rPr>
          <w:sz w:val="29"/>
          <w:szCs w:val="23"/>
        </w:rPr>
      </w:pPr>
    </w:p>
    <w:p w:rsidR="00516983" w:rsidRPr="00DD41AF" w:rsidRDefault="001C65E2" w:rsidP="00CA5534">
      <w:pPr>
        <w:spacing w:before="5"/>
        <w:jc w:val="both"/>
        <w:rPr>
          <w:b/>
          <w:sz w:val="24"/>
        </w:rPr>
      </w:pPr>
      <w:r w:rsidRPr="00DD41AF">
        <w:rPr>
          <w:b/>
          <w:sz w:val="24"/>
        </w:rPr>
        <w:t xml:space="preserve">ТЕХНОЛОГИЧЕСКОЕ ПРИСОЕДИНЕНИЕ К ЭЛЕКТРИЧЕСКИМ СЕТЯМ СЕТЕВОЙ ОРГАНИЗАЦИИ </w:t>
      </w:r>
      <w:proofErr w:type="spellStart"/>
      <w:r w:rsidRPr="00DD41AF">
        <w:rPr>
          <w:b/>
          <w:sz w:val="24"/>
        </w:rPr>
        <w:t>энергопринимающих</w:t>
      </w:r>
      <w:proofErr w:type="spellEnd"/>
      <w:r w:rsidRPr="00DD41AF">
        <w:rPr>
          <w:b/>
          <w:sz w:val="24"/>
        </w:rPr>
        <w:t xml:space="preserve"> устройств физических лиц, юридических лиц и индивидуальных предпринимателей максимальной мощностью до 150кВт при осуществлении технологического присоединения </w:t>
      </w:r>
      <w:proofErr w:type="spellStart"/>
      <w:r w:rsidRPr="00DD41AF">
        <w:rPr>
          <w:b/>
          <w:sz w:val="24"/>
        </w:rPr>
        <w:t>энергопринимающих</w:t>
      </w:r>
      <w:proofErr w:type="spellEnd"/>
      <w:r w:rsidRPr="00DD41AF">
        <w:rPr>
          <w:b/>
          <w:sz w:val="24"/>
        </w:rPr>
        <w:t xml:space="preserve"> устройств таких заявителей на уровне напряжения 0,4кВ и ниже</w:t>
      </w:r>
    </w:p>
    <w:p w:rsidR="00516983" w:rsidRPr="00DD41AF" w:rsidRDefault="00516983" w:rsidP="00CA2E7C">
      <w:pPr>
        <w:pStyle w:val="a3"/>
        <w:spacing w:before="2"/>
        <w:jc w:val="center"/>
        <w:rPr>
          <w:sz w:val="24"/>
        </w:rPr>
      </w:pPr>
    </w:p>
    <w:p w:rsidR="00516983" w:rsidRPr="00DD41AF" w:rsidRDefault="000F779C" w:rsidP="00B722EC">
      <w:pPr>
        <w:tabs>
          <w:tab w:val="left" w:pos="2798"/>
          <w:tab w:val="left" w:pos="4260"/>
        </w:tabs>
        <w:spacing w:line="275" w:lineRule="exact"/>
        <w:jc w:val="both"/>
        <w:rPr>
          <w:sz w:val="24"/>
        </w:rPr>
      </w:pPr>
      <w:r w:rsidRPr="00DD41AF">
        <w:rPr>
          <w:sz w:val="24"/>
        </w:rPr>
        <w:t>КРУГ ЗАЯВИТЕЛЕЙ:</w:t>
      </w:r>
      <w:r w:rsidRPr="00DD41AF">
        <w:rPr>
          <w:sz w:val="24"/>
        </w:rPr>
        <w:tab/>
      </w:r>
    </w:p>
    <w:p w:rsidR="00516983" w:rsidRPr="00DD41AF" w:rsidRDefault="00D92757">
      <w:pPr>
        <w:ind w:left="201" w:right="127" w:firstLine="703"/>
        <w:jc w:val="both"/>
        <w:rPr>
          <w:sz w:val="24"/>
        </w:rPr>
      </w:pPr>
      <w:proofErr w:type="gramStart"/>
      <w:r w:rsidRPr="00DD41AF">
        <w:rPr>
          <w:sz w:val="24"/>
        </w:rPr>
        <w:t xml:space="preserve">физическое лицо (далее - заявитель), имеющее намерение осуществить технологическое присоединение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источнику;</w:t>
      </w:r>
      <w:proofErr w:type="gramEnd"/>
    </w:p>
    <w:p w:rsidR="000F779C" w:rsidRPr="00DD41AF" w:rsidRDefault="00D92757" w:rsidP="000F779C">
      <w:pPr>
        <w:ind w:left="200" w:right="141" w:firstLine="709"/>
        <w:jc w:val="both"/>
        <w:rPr>
          <w:sz w:val="24"/>
        </w:rPr>
      </w:pPr>
      <w:r w:rsidRPr="00DD41AF">
        <w:rPr>
          <w:sz w:val="24"/>
        </w:rPr>
        <w:t>юридическое лицо или индивидуальный предприниматель (далее заявитель) в целях технологического присоединения по второй или</w:t>
      </w:r>
      <w:r w:rsidRPr="00DD41AF">
        <w:rPr>
          <w:spacing w:val="-12"/>
          <w:sz w:val="24"/>
        </w:rPr>
        <w:t xml:space="preserve"> </w:t>
      </w:r>
      <w:r w:rsidRPr="00DD41AF">
        <w:rPr>
          <w:sz w:val="24"/>
        </w:rPr>
        <w:t>третьей</w:t>
      </w:r>
      <w:r w:rsidRPr="00DD41AF">
        <w:rPr>
          <w:spacing w:val="-7"/>
          <w:sz w:val="24"/>
        </w:rPr>
        <w:t xml:space="preserve"> </w:t>
      </w:r>
      <w:r w:rsidRPr="00DD41AF">
        <w:rPr>
          <w:sz w:val="24"/>
        </w:rPr>
        <w:t>категории</w:t>
      </w:r>
      <w:r w:rsidRPr="00DD41AF">
        <w:rPr>
          <w:spacing w:val="-6"/>
          <w:sz w:val="24"/>
        </w:rPr>
        <w:t xml:space="preserve"> </w:t>
      </w:r>
      <w:r w:rsidRPr="00DD41AF">
        <w:rPr>
          <w:sz w:val="24"/>
        </w:rPr>
        <w:t>надежности</w:t>
      </w:r>
      <w:r w:rsidRPr="00DD41AF">
        <w:rPr>
          <w:spacing w:val="-9"/>
          <w:sz w:val="24"/>
        </w:rPr>
        <w:t xml:space="preserve">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pacing w:val="-21"/>
          <w:sz w:val="24"/>
        </w:rPr>
        <w:t xml:space="preserve"> </w:t>
      </w:r>
      <w:r w:rsidRPr="00DD41AF">
        <w:rPr>
          <w:sz w:val="24"/>
        </w:rPr>
        <w:t>устройств,</w:t>
      </w:r>
      <w:r w:rsidRPr="00DD41AF">
        <w:rPr>
          <w:spacing w:val="-6"/>
          <w:sz w:val="24"/>
        </w:rPr>
        <w:t xml:space="preserve"> </w:t>
      </w:r>
      <w:r w:rsidRPr="00DD41AF">
        <w:rPr>
          <w:sz w:val="24"/>
        </w:rPr>
        <w:t>максимальная</w:t>
      </w:r>
      <w:r w:rsidRPr="00DD41AF">
        <w:rPr>
          <w:spacing w:val="-4"/>
          <w:sz w:val="24"/>
        </w:rPr>
        <w:t xml:space="preserve"> </w:t>
      </w:r>
      <w:r w:rsidRPr="00DD41AF">
        <w:rPr>
          <w:sz w:val="24"/>
        </w:rPr>
        <w:t>мощность</w:t>
      </w:r>
      <w:r w:rsidRPr="00DD41AF">
        <w:rPr>
          <w:spacing w:val="-11"/>
          <w:sz w:val="24"/>
        </w:rPr>
        <w:t xml:space="preserve"> </w:t>
      </w:r>
      <w:r w:rsidRPr="00DD41AF">
        <w:rPr>
          <w:sz w:val="24"/>
        </w:rPr>
        <w:t>которых</w:t>
      </w:r>
      <w:r w:rsidRPr="00DD41AF">
        <w:rPr>
          <w:spacing w:val="-5"/>
          <w:sz w:val="24"/>
        </w:rPr>
        <w:t xml:space="preserve"> </w:t>
      </w:r>
      <w:r w:rsidRPr="00DD41AF">
        <w:rPr>
          <w:sz w:val="24"/>
        </w:rPr>
        <w:t>составляет</w:t>
      </w:r>
      <w:r w:rsidRPr="00DD41AF">
        <w:rPr>
          <w:spacing w:val="-7"/>
          <w:sz w:val="24"/>
        </w:rPr>
        <w:t xml:space="preserve"> </w:t>
      </w:r>
      <w:r w:rsidRPr="00DD41AF">
        <w:rPr>
          <w:sz w:val="24"/>
        </w:rPr>
        <w:t>до</w:t>
      </w:r>
      <w:r w:rsidRPr="00DD41AF">
        <w:rPr>
          <w:spacing w:val="-14"/>
          <w:sz w:val="24"/>
        </w:rPr>
        <w:t xml:space="preserve"> </w:t>
      </w:r>
      <w:r w:rsidRPr="00DD41AF">
        <w:rPr>
          <w:sz w:val="24"/>
        </w:rPr>
        <w:t>150</w:t>
      </w:r>
      <w:r w:rsidRPr="00DD41AF">
        <w:rPr>
          <w:spacing w:val="-17"/>
          <w:sz w:val="24"/>
        </w:rPr>
        <w:t xml:space="preserve"> </w:t>
      </w:r>
      <w:r w:rsidRPr="00DD41AF">
        <w:rPr>
          <w:sz w:val="24"/>
        </w:rPr>
        <w:t>к</w:t>
      </w:r>
      <w:proofErr w:type="gramStart"/>
      <w:r w:rsidRPr="00DD41AF">
        <w:rPr>
          <w:sz w:val="24"/>
        </w:rPr>
        <w:t>Вт</w:t>
      </w:r>
      <w:r w:rsidRPr="00DD41AF">
        <w:rPr>
          <w:spacing w:val="-13"/>
          <w:sz w:val="24"/>
        </w:rPr>
        <w:t xml:space="preserve"> </w:t>
      </w:r>
      <w:r w:rsidRPr="00DD41AF">
        <w:rPr>
          <w:sz w:val="24"/>
        </w:rPr>
        <w:t>вкл</w:t>
      </w:r>
      <w:proofErr w:type="gramEnd"/>
      <w:r w:rsidRPr="00DD41AF">
        <w:rPr>
          <w:sz w:val="24"/>
        </w:rPr>
        <w:t xml:space="preserve">ючительно (с учетом ранее присоединенных в данной точке присоединения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pacing w:val="27"/>
          <w:sz w:val="24"/>
        </w:rPr>
        <w:t xml:space="preserve"> </w:t>
      </w:r>
      <w:r w:rsidRPr="00DD41AF">
        <w:rPr>
          <w:sz w:val="24"/>
        </w:rPr>
        <w:t>устройств).</w:t>
      </w:r>
    </w:p>
    <w:p w:rsidR="00D92757" w:rsidRPr="00DD41AF" w:rsidRDefault="00DD41AF" w:rsidP="00DD41AF">
      <w:pPr>
        <w:tabs>
          <w:tab w:val="left" w:pos="4497"/>
        </w:tabs>
        <w:ind w:right="141"/>
        <w:jc w:val="both"/>
        <w:rPr>
          <w:sz w:val="24"/>
        </w:rPr>
      </w:pPr>
      <w:r>
        <w:rPr>
          <w:sz w:val="24"/>
        </w:rPr>
        <w:tab/>
      </w:r>
    </w:p>
    <w:p w:rsidR="000F779C" w:rsidRPr="00DD41AF" w:rsidRDefault="00D92757" w:rsidP="000F779C">
      <w:pPr>
        <w:ind w:right="141"/>
        <w:jc w:val="both"/>
        <w:rPr>
          <w:spacing w:val="13"/>
          <w:sz w:val="24"/>
        </w:rPr>
      </w:pPr>
      <w:r w:rsidRPr="00DD41AF">
        <w:rPr>
          <w:sz w:val="24"/>
        </w:rPr>
        <w:t>PAЗМ</w:t>
      </w:r>
      <w:r w:rsidRPr="00DD41AF">
        <w:rPr>
          <w:spacing w:val="-24"/>
          <w:sz w:val="24"/>
        </w:rPr>
        <w:t xml:space="preserve"> </w:t>
      </w:r>
      <w:r w:rsidRPr="00DD41AF">
        <w:rPr>
          <w:sz w:val="24"/>
        </w:rPr>
        <w:t>EP</w:t>
      </w:r>
      <w:r w:rsidRPr="00DD41AF">
        <w:rPr>
          <w:spacing w:val="13"/>
          <w:sz w:val="24"/>
        </w:rPr>
        <w:t xml:space="preserve"> </w:t>
      </w:r>
      <w:r w:rsidR="000F779C" w:rsidRPr="00DD41AF">
        <w:rPr>
          <w:sz w:val="24"/>
        </w:rPr>
        <w:t>ПЛА</w:t>
      </w:r>
      <w:r w:rsidRPr="00DD41AF">
        <w:rPr>
          <w:sz w:val="24"/>
        </w:rPr>
        <w:t>T</w:t>
      </w:r>
      <w:r w:rsidRPr="00DD41AF">
        <w:rPr>
          <w:spacing w:val="-40"/>
          <w:sz w:val="24"/>
        </w:rPr>
        <w:t xml:space="preserve"> </w:t>
      </w:r>
      <w:proofErr w:type="gramStart"/>
      <w:r w:rsidRPr="00DD41AF">
        <w:rPr>
          <w:sz w:val="24"/>
        </w:rPr>
        <w:t>Ы</w:t>
      </w:r>
      <w:proofErr w:type="gramEnd"/>
      <w:r w:rsidRPr="00DD41AF">
        <w:rPr>
          <w:spacing w:val="19"/>
          <w:sz w:val="24"/>
        </w:rPr>
        <w:t xml:space="preserve"> </w:t>
      </w:r>
      <w:r w:rsidRPr="00DD41AF">
        <w:rPr>
          <w:sz w:val="24"/>
        </w:rPr>
        <w:t>ЗА</w:t>
      </w:r>
      <w:r w:rsidRPr="00DD41AF">
        <w:rPr>
          <w:spacing w:val="29"/>
          <w:sz w:val="24"/>
        </w:rPr>
        <w:t xml:space="preserve"> </w:t>
      </w:r>
      <w:r w:rsidRPr="00DD41AF">
        <w:rPr>
          <w:sz w:val="24"/>
        </w:rPr>
        <w:t>П</w:t>
      </w:r>
      <w:r w:rsidRPr="00DD41AF">
        <w:rPr>
          <w:spacing w:val="-30"/>
          <w:sz w:val="24"/>
        </w:rPr>
        <w:t xml:space="preserve"> </w:t>
      </w:r>
      <w:r w:rsidRPr="00DD41AF">
        <w:rPr>
          <w:spacing w:val="3"/>
          <w:sz w:val="24"/>
        </w:rPr>
        <w:t>РЕДОС</w:t>
      </w:r>
      <w:r w:rsidRPr="00DD41AF">
        <w:rPr>
          <w:spacing w:val="-41"/>
          <w:sz w:val="24"/>
        </w:rPr>
        <w:t xml:space="preserve"> </w:t>
      </w:r>
      <w:r w:rsidR="000F779C" w:rsidRPr="00DD41AF">
        <w:rPr>
          <w:sz w:val="24"/>
        </w:rPr>
        <w:t>ТАВЛЕ</w:t>
      </w:r>
      <w:r w:rsidRPr="00DD41AF">
        <w:rPr>
          <w:sz w:val="24"/>
        </w:rPr>
        <w:t>НИ</w:t>
      </w:r>
      <w:r w:rsidRPr="00DD41AF">
        <w:rPr>
          <w:spacing w:val="-28"/>
          <w:sz w:val="24"/>
        </w:rPr>
        <w:t xml:space="preserve"> </w:t>
      </w:r>
      <w:r w:rsidRPr="00DD41AF">
        <w:rPr>
          <w:sz w:val="24"/>
        </w:rPr>
        <w:t>Е</w:t>
      </w:r>
      <w:r w:rsidRPr="00DD41AF">
        <w:rPr>
          <w:spacing w:val="26"/>
          <w:sz w:val="24"/>
        </w:rPr>
        <w:t xml:space="preserve"> </w:t>
      </w:r>
      <w:r w:rsidR="000F779C" w:rsidRPr="00DD41AF">
        <w:rPr>
          <w:spacing w:val="3"/>
          <w:sz w:val="24"/>
        </w:rPr>
        <w:t>УС</w:t>
      </w:r>
      <w:r w:rsidRPr="00DD41AF">
        <w:rPr>
          <w:spacing w:val="3"/>
          <w:sz w:val="24"/>
        </w:rPr>
        <w:t>У</w:t>
      </w:r>
      <w:r w:rsidRPr="00DD41AF">
        <w:rPr>
          <w:spacing w:val="-41"/>
          <w:sz w:val="24"/>
        </w:rPr>
        <w:t xml:space="preserve"> </w:t>
      </w:r>
      <w:r w:rsidRPr="00DD41AF">
        <w:rPr>
          <w:sz w:val="24"/>
        </w:rPr>
        <w:t>ГИ</w:t>
      </w:r>
      <w:r w:rsidRPr="00DD41AF">
        <w:rPr>
          <w:spacing w:val="17"/>
          <w:sz w:val="24"/>
        </w:rPr>
        <w:t xml:space="preserve"> </w:t>
      </w:r>
      <w:r w:rsidRPr="00DD41AF">
        <w:rPr>
          <w:sz w:val="24"/>
        </w:rPr>
        <w:t>(П</w:t>
      </w:r>
      <w:r w:rsidRPr="00DD41AF">
        <w:rPr>
          <w:spacing w:val="-27"/>
          <w:sz w:val="24"/>
        </w:rPr>
        <w:t xml:space="preserve"> </w:t>
      </w:r>
      <w:r w:rsidRPr="00DD41AF">
        <w:rPr>
          <w:sz w:val="24"/>
        </w:rPr>
        <w:t>РО</w:t>
      </w:r>
      <w:r w:rsidRPr="00DD41AF">
        <w:rPr>
          <w:spacing w:val="-40"/>
          <w:sz w:val="24"/>
        </w:rPr>
        <w:t xml:space="preserve"> </w:t>
      </w:r>
      <w:r w:rsidRPr="00DD41AF">
        <w:rPr>
          <w:spacing w:val="9"/>
          <w:sz w:val="24"/>
        </w:rPr>
        <w:t>ЦЕССА)</w:t>
      </w:r>
      <w:r w:rsidRPr="00DD41AF">
        <w:rPr>
          <w:spacing w:val="26"/>
          <w:sz w:val="24"/>
        </w:rPr>
        <w:t xml:space="preserve"> </w:t>
      </w:r>
      <w:r w:rsidRPr="00DD41AF">
        <w:rPr>
          <w:sz w:val="24"/>
        </w:rPr>
        <w:t>И</w:t>
      </w:r>
      <w:r w:rsidRPr="00DD41AF">
        <w:rPr>
          <w:spacing w:val="23"/>
          <w:sz w:val="24"/>
        </w:rPr>
        <w:t xml:space="preserve"> </w:t>
      </w:r>
      <w:r w:rsidRPr="00DD41AF">
        <w:rPr>
          <w:sz w:val="24"/>
        </w:rPr>
        <w:t>ОС</w:t>
      </w:r>
      <w:r w:rsidRPr="00DD41AF">
        <w:rPr>
          <w:spacing w:val="-38"/>
          <w:sz w:val="24"/>
        </w:rPr>
        <w:t xml:space="preserve"> </w:t>
      </w:r>
      <w:r w:rsidRPr="00DD41AF">
        <w:rPr>
          <w:sz w:val="24"/>
        </w:rPr>
        <w:t>HOBA</w:t>
      </w:r>
      <w:r w:rsidRPr="00DD41AF">
        <w:rPr>
          <w:spacing w:val="-35"/>
          <w:sz w:val="24"/>
        </w:rPr>
        <w:t xml:space="preserve"> </w:t>
      </w:r>
      <w:r w:rsidRPr="00DD41AF">
        <w:rPr>
          <w:sz w:val="24"/>
        </w:rPr>
        <w:t>Н</w:t>
      </w:r>
      <w:r w:rsidRPr="00DD41AF">
        <w:rPr>
          <w:spacing w:val="-31"/>
          <w:sz w:val="24"/>
        </w:rPr>
        <w:t xml:space="preserve"> </w:t>
      </w:r>
      <w:r w:rsidRPr="00DD41AF">
        <w:rPr>
          <w:sz w:val="24"/>
        </w:rPr>
        <w:t>И</w:t>
      </w:r>
      <w:r w:rsidRPr="00DD41AF">
        <w:rPr>
          <w:spacing w:val="-31"/>
          <w:sz w:val="24"/>
        </w:rPr>
        <w:t xml:space="preserve"> </w:t>
      </w:r>
      <w:r w:rsidRPr="00DD41AF">
        <w:rPr>
          <w:sz w:val="24"/>
        </w:rPr>
        <w:t>Е</w:t>
      </w:r>
      <w:r w:rsidRPr="00DD41AF">
        <w:rPr>
          <w:spacing w:val="19"/>
          <w:sz w:val="24"/>
        </w:rPr>
        <w:t xml:space="preserve"> </w:t>
      </w:r>
      <w:r w:rsidRPr="00DD41AF">
        <w:rPr>
          <w:sz w:val="24"/>
        </w:rPr>
        <w:t>ЕЕ</w:t>
      </w:r>
      <w:r w:rsidRPr="00DD41AF">
        <w:rPr>
          <w:spacing w:val="21"/>
          <w:sz w:val="24"/>
        </w:rPr>
        <w:t xml:space="preserve"> </w:t>
      </w:r>
      <w:r w:rsidRPr="00DD41AF">
        <w:rPr>
          <w:sz w:val="24"/>
        </w:rPr>
        <w:t>ВЗИ</w:t>
      </w:r>
      <w:r w:rsidRPr="00DD41AF">
        <w:rPr>
          <w:spacing w:val="-31"/>
          <w:sz w:val="24"/>
        </w:rPr>
        <w:t xml:space="preserve"> </w:t>
      </w:r>
      <w:r w:rsidR="000F779C" w:rsidRPr="00DD41AF">
        <w:rPr>
          <w:spacing w:val="-31"/>
          <w:sz w:val="24"/>
        </w:rPr>
        <w:t>МА</w:t>
      </w:r>
      <w:r w:rsidRPr="00DD41AF">
        <w:rPr>
          <w:sz w:val="24"/>
        </w:rPr>
        <w:t>Н</w:t>
      </w:r>
      <w:r w:rsidRPr="00DD41AF">
        <w:rPr>
          <w:spacing w:val="-31"/>
          <w:sz w:val="24"/>
        </w:rPr>
        <w:t xml:space="preserve"> </w:t>
      </w:r>
      <w:r w:rsidRPr="00DD41AF">
        <w:rPr>
          <w:sz w:val="24"/>
        </w:rPr>
        <w:t>И</w:t>
      </w:r>
      <w:r w:rsidRPr="00DD41AF">
        <w:rPr>
          <w:spacing w:val="-36"/>
          <w:sz w:val="24"/>
        </w:rPr>
        <w:t xml:space="preserve"> </w:t>
      </w:r>
      <w:r w:rsidRPr="00DD41AF">
        <w:rPr>
          <w:sz w:val="24"/>
        </w:rPr>
        <w:t>Я:</w:t>
      </w:r>
      <w:r w:rsidRPr="00DD41AF">
        <w:rPr>
          <w:spacing w:val="13"/>
          <w:sz w:val="24"/>
        </w:rPr>
        <w:t xml:space="preserve"> </w:t>
      </w:r>
    </w:p>
    <w:p w:rsidR="00A4348F" w:rsidRDefault="00A4348F" w:rsidP="00A4348F">
      <w:pPr>
        <w:adjustRightInd w:val="0"/>
        <w:ind w:firstLine="204"/>
        <w:jc w:val="both"/>
        <w:rPr>
          <w:color w:val="000000"/>
        </w:rPr>
      </w:pPr>
      <w:r>
        <w:rPr>
          <w:color w:val="000000"/>
        </w:rPr>
        <w:t xml:space="preserve">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ставок. Либо льготным тарифом, если для данной категории заявителей на момент подачи заявки льгота предусмотрена Правилами 861 ПП. </w:t>
      </w:r>
    </w:p>
    <w:p w:rsidR="00A4348F" w:rsidRDefault="00A4348F" w:rsidP="00A4348F">
      <w:pPr>
        <w:adjustRightInd w:val="0"/>
        <w:ind w:firstLine="204"/>
        <w:jc w:val="both"/>
        <w:rPr>
          <w:color w:val="000000"/>
        </w:rPr>
      </w:pPr>
      <w:r>
        <w:t xml:space="preserve">В случае </w:t>
      </w:r>
      <w:r>
        <w:t>несоответствия</w:t>
      </w:r>
      <w:r>
        <w:t xml:space="preserve"> критери</w:t>
      </w:r>
      <w:r>
        <w:t>ям</w:t>
      </w:r>
      <w:r>
        <w:t xml:space="preserve">, </w:t>
      </w:r>
      <w:r>
        <w:t xml:space="preserve">для расчета по льготным тарифам, </w:t>
      </w:r>
      <w:r>
        <w:t>размер платы за технологическое присоединение рассчитывается в соответствии со ставками платы утвержденными уполномоченным органом исполнительной власти в области государственного регулирования</w:t>
      </w:r>
      <w:r w:rsidR="00912D2A">
        <w:t>.</w:t>
      </w:r>
    </w:p>
    <w:p w:rsidR="004D4AB3" w:rsidRPr="00DD41AF" w:rsidRDefault="004D4AB3" w:rsidP="00962F9E">
      <w:pPr>
        <w:spacing w:before="5"/>
        <w:ind w:left="204" w:right="125" w:firstLine="516"/>
        <w:jc w:val="both"/>
        <w:rPr>
          <w:sz w:val="24"/>
        </w:rPr>
      </w:pPr>
    </w:p>
    <w:p w:rsidR="004D4AB3" w:rsidRPr="00DD41AF" w:rsidRDefault="004D4AB3">
      <w:pPr>
        <w:ind w:left="204" w:right="137" w:firstLine="6"/>
        <w:jc w:val="both"/>
        <w:rPr>
          <w:sz w:val="24"/>
        </w:rPr>
      </w:pPr>
      <w:r w:rsidRPr="00DD41AF">
        <w:rPr>
          <w:sz w:val="24"/>
        </w:rPr>
        <w:t>УСЛОВИЯ ОКАЗАНИЯ УСЛУГИ (ПРОЦЕССА):</w:t>
      </w:r>
    </w:p>
    <w:p w:rsidR="00516983" w:rsidRPr="00DD41AF" w:rsidRDefault="004D4AB3" w:rsidP="004D4AB3">
      <w:pPr>
        <w:ind w:left="204" w:right="137" w:firstLine="516"/>
        <w:jc w:val="both"/>
        <w:rPr>
          <w:sz w:val="24"/>
        </w:rPr>
      </w:pPr>
      <w:r w:rsidRPr="00DD41AF">
        <w:rPr>
          <w:sz w:val="24"/>
        </w:rPr>
        <w:t>Н</w:t>
      </w:r>
      <w:r w:rsidR="00D92757" w:rsidRPr="00DD41AF">
        <w:rPr>
          <w:sz w:val="24"/>
        </w:rPr>
        <w:t xml:space="preserve">амерение заявителя присоединить впервые вводимые в эксплуатацию, ранее присоединенные </w:t>
      </w:r>
      <w:proofErr w:type="spellStart"/>
      <w:r w:rsidR="00D92757" w:rsidRPr="00DD41AF">
        <w:rPr>
          <w:sz w:val="24"/>
        </w:rPr>
        <w:t>энергопринимающие</w:t>
      </w:r>
      <w:proofErr w:type="spellEnd"/>
      <w:r w:rsidR="00D92757" w:rsidRPr="00DD41AF">
        <w:rPr>
          <w:sz w:val="24"/>
        </w:rPr>
        <w:t xml:space="preserve">  устройства,  максимальная  мощность  которых  увеличивается, а также  в  случаях,  при  которых в отношении ранее присоединенных </w:t>
      </w:r>
      <w:proofErr w:type="spellStart"/>
      <w:r w:rsidR="00D92757" w:rsidRPr="00DD41AF">
        <w:rPr>
          <w:sz w:val="24"/>
        </w:rPr>
        <w:t>энергопринимающих</w:t>
      </w:r>
      <w:proofErr w:type="spellEnd"/>
      <w:r w:rsidR="00D92757" w:rsidRPr="00DD41AF">
        <w:rPr>
          <w:sz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="00D92757" w:rsidRPr="00DD41AF">
        <w:rPr>
          <w:sz w:val="24"/>
        </w:rPr>
        <w:t>энергопринимающих</w:t>
      </w:r>
      <w:proofErr w:type="spellEnd"/>
      <w:r w:rsidR="00D92757" w:rsidRPr="00DD41AF">
        <w:rPr>
          <w:spacing w:val="-24"/>
          <w:sz w:val="24"/>
        </w:rPr>
        <w:t xml:space="preserve"> </w:t>
      </w:r>
      <w:r w:rsidR="00D92757" w:rsidRPr="00DD41AF">
        <w:rPr>
          <w:sz w:val="24"/>
        </w:rPr>
        <w:t>устройств.</w:t>
      </w:r>
    </w:p>
    <w:p w:rsidR="001F69CF" w:rsidRPr="00DD41AF" w:rsidRDefault="001F69CF" w:rsidP="004D4AB3">
      <w:pPr>
        <w:ind w:left="204" w:right="137" w:firstLine="516"/>
        <w:jc w:val="both"/>
        <w:rPr>
          <w:sz w:val="24"/>
        </w:rPr>
      </w:pPr>
    </w:p>
    <w:p w:rsidR="001F69CF" w:rsidRPr="00DD41AF" w:rsidRDefault="001F69CF">
      <w:pPr>
        <w:ind w:left="200" w:right="140" w:firstLine="24"/>
        <w:jc w:val="both"/>
        <w:rPr>
          <w:sz w:val="24"/>
        </w:rPr>
      </w:pPr>
      <w:r w:rsidRPr="00DD41AF">
        <w:rPr>
          <w:sz w:val="24"/>
        </w:rPr>
        <w:t>РЕЗУЛЬТАТ ОКАЗАНИЯ УСЛУГИ (ПРОЦЕССА):</w:t>
      </w:r>
    </w:p>
    <w:p w:rsidR="00516983" w:rsidRPr="00DD41AF" w:rsidRDefault="001F69CF" w:rsidP="001F69CF">
      <w:pPr>
        <w:ind w:left="200" w:right="140" w:firstLine="520"/>
        <w:jc w:val="both"/>
        <w:rPr>
          <w:sz w:val="24"/>
        </w:rPr>
      </w:pPr>
      <w:r w:rsidRPr="00DD41AF">
        <w:rPr>
          <w:sz w:val="24"/>
        </w:rPr>
        <w:t>О</w:t>
      </w:r>
      <w:r w:rsidR="00D92757" w:rsidRPr="00DD41AF">
        <w:rPr>
          <w:sz w:val="24"/>
        </w:rPr>
        <w:t>беспечение</w:t>
      </w:r>
      <w:r w:rsidR="00D92757" w:rsidRPr="00DD41AF">
        <w:rPr>
          <w:spacing w:val="-16"/>
          <w:sz w:val="24"/>
        </w:rPr>
        <w:t xml:space="preserve"> </w:t>
      </w:r>
      <w:r w:rsidR="00D92757" w:rsidRPr="00DD41AF">
        <w:rPr>
          <w:sz w:val="24"/>
        </w:rPr>
        <w:t>сетевой</w:t>
      </w:r>
      <w:r w:rsidR="00D92757" w:rsidRPr="00DD41AF">
        <w:rPr>
          <w:spacing w:val="-19"/>
          <w:sz w:val="24"/>
        </w:rPr>
        <w:t xml:space="preserve"> </w:t>
      </w:r>
      <w:r w:rsidR="00D92757" w:rsidRPr="00DD41AF">
        <w:rPr>
          <w:sz w:val="24"/>
        </w:rPr>
        <w:t>организацией</w:t>
      </w:r>
      <w:r w:rsidR="00D92757" w:rsidRPr="00DD41AF">
        <w:rPr>
          <w:spacing w:val="-8"/>
          <w:sz w:val="24"/>
        </w:rPr>
        <w:t xml:space="preserve"> </w:t>
      </w:r>
      <w:r w:rsidR="00D92757" w:rsidRPr="00DD41AF">
        <w:rPr>
          <w:sz w:val="24"/>
        </w:rPr>
        <w:t>возможности</w:t>
      </w:r>
      <w:r w:rsidR="00D92757" w:rsidRPr="00DD41AF">
        <w:rPr>
          <w:spacing w:val="-9"/>
          <w:sz w:val="24"/>
        </w:rPr>
        <w:t xml:space="preserve"> </w:t>
      </w:r>
      <w:r w:rsidR="00D92757" w:rsidRPr="00DD41AF">
        <w:rPr>
          <w:sz w:val="24"/>
        </w:rPr>
        <w:t>осуществить</w:t>
      </w:r>
      <w:r w:rsidR="00D92757" w:rsidRPr="00DD41AF">
        <w:rPr>
          <w:spacing w:val="-11"/>
          <w:sz w:val="24"/>
        </w:rPr>
        <w:t xml:space="preserve"> </w:t>
      </w:r>
      <w:r w:rsidR="00D92757" w:rsidRPr="00DD41AF">
        <w:rPr>
          <w:sz w:val="24"/>
        </w:rPr>
        <w:t>действиями</w:t>
      </w:r>
      <w:r w:rsidR="00D92757" w:rsidRPr="00DD41AF">
        <w:rPr>
          <w:spacing w:val="-11"/>
          <w:sz w:val="24"/>
        </w:rPr>
        <w:t xml:space="preserve"> </w:t>
      </w:r>
      <w:r w:rsidR="00D92757" w:rsidRPr="00DD41AF">
        <w:rPr>
          <w:sz w:val="24"/>
        </w:rPr>
        <w:t xml:space="preserve">заявителя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="00D92757" w:rsidRPr="00DD41AF">
        <w:rPr>
          <w:sz w:val="24"/>
        </w:rPr>
        <w:t>энергопринимающими</w:t>
      </w:r>
      <w:proofErr w:type="spellEnd"/>
      <w:r w:rsidR="00D92757" w:rsidRPr="00DD41AF">
        <w:rPr>
          <w:sz w:val="24"/>
        </w:rP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</w:t>
      </w:r>
      <w:r w:rsidR="00D92757" w:rsidRPr="00DD41AF">
        <w:rPr>
          <w:spacing w:val="26"/>
          <w:sz w:val="24"/>
        </w:rPr>
        <w:t xml:space="preserve"> </w:t>
      </w:r>
      <w:r w:rsidR="00D92757" w:rsidRPr="00DD41AF">
        <w:rPr>
          <w:sz w:val="24"/>
        </w:rPr>
        <w:t>энергии.</w:t>
      </w:r>
    </w:p>
    <w:p w:rsidR="00FC3CAA" w:rsidRPr="00DD41AF" w:rsidRDefault="00FC3CAA" w:rsidP="001F69CF">
      <w:pPr>
        <w:ind w:left="200" w:right="140" w:firstLine="520"/>
        <w:jc w:val="both"/>
        <w:rPr>
          <w:sz w:val="24"/>
        </w:rPr>
      </w:pPr>
    </w:p>
    <w:p w:rsidR="00FC3CAA" w:rsidRPr="00DD41AF" w:rsidRDefault="00FC3CAA">
      <w:pPr>
        <w:ind w:left="201" w:right="143" w:firstLine="7"/>
        <w:jc w:val="both"/>
        <w:rPr>
          <w:spacing w:val="12"/>
          <w:sz w:val="24"/>
        </w:rPr>
      </w:pPr>
      <w:r w:rsidRPr="00DD41AF">
        <w:rPr>
          <w:spacing w:val="12"/>
          <w:sz w:val="24"/>
        </w:rPr>
        <w:t>ОБЩИЙ СРОК ОКАЗАНИЯ УСЛУГИ (ПРОЦЕССА):</w:t>
      </w:r>
    </w:p>
    <w:p w:rsidR="00516983" w:rsidRPr="00DD41AF" w:rsidRDefault="00FC3CAA" w:rsidP="00FC3CAA">
      <w:pPr>
        <w:ind w:left="201" w:right="143" w:firstLine="519"/>
        <w:jc w:val="both"/>
        <w:rPr>
          <w:sz w:val="24"/>
        </w:rPr>
      </w:pPr>
      <w:proofErr w:type="gramStart"/>
      <w:r w:rsidRPr="00DD41AF">
        <w:rPr>
          <w:spacing w:val="14"/>
          <w:sz w:val="24"/>
        </w:rPr>
        <w:t>В</w:t>
      </w:r>
      <w:r w:rsidR="00D92757" w:rsidRPr="00DD41AF">
        <w:rPr>
          <w:spacing w:val="14"/>
          <w:sz w:val="24"/>
        </w:rPr>
        <w:t xml:space="preserve"> </w:t>
      </w:r>
      <w:r w:rsidR="00D92757" w:rsidRPr="00DD41AF">
        <w:rPr>
          <w:sz w:val="24"/>
        </w:rPr>
        <w:t>случаях</w:t>
      </w:r>
      <w:r w:rsidR="00D92757" w:rsidRPr="00DD41AF">
        <w:rPr>
          <w:spacing w:val="22"/>
          <w:sz w:val="24"/>
        </w:rPr>
        <w:t xml:space="preserve"> </w:t>
      </w:r>
      <w:r w:rsidR="00D92757" w:rsidRPr="00DD41AF">
        <w:rPr>
          <w:sz w:val="24"/>
        </w:rPr>
        <w:t>осуществления</w:t>
      </w:r>
      <w:r w:rsidR="00D92757" w:rsidRPr="00DD41AF">
        <w:rPr>
          <w:spacing w:val="34"/>
          <w:sz w:val="24"/>
        </w:rPr>
        <w:t xml:space="preserve"> </w:t>
      </w:r>
      <w:r w:rsidR="00D92757" w:rsidRPr="00DD41AF">
        <w:rPr>
          <w:sz w:val="24"/>
        </w:rPr>
        <w:t>технологического</w:t>
      </w:r>
      <w:r w:rsidR="00D92757" w:rsidRPr="00DD41AF">
        <w:rPr>
          <w:spacing w:val="11"/>
          <w:sz w:val="24"/>
        </w:rPr>
        <w:t xml:space="preserve"> </w:t>
      </w:r>
      <w:r w:rsidR="00D92757" w:rsidRPr="00DD41AF">
        <w:rPr>
          <w:sz w:val="24"/>
        </w:rPr>
        <w:t>присоединения</w:t>
      </w:r>
      <w:r w:rsidR="00D92757" w:rsidRPr="00DD41AF">
        <w:rPr>
          <w:spacing w:val="30"/>
          <w:sz w:val="24"/>
        </w:rPr>
        <w:t xml:space="preserve"> </w:t>
      </w:r>
      <w:r w:rsidR="00D92757" w:rsidRPr="00DD41AF">
        <w:rPr>
          <w:sz w:val="24"/>
        </w:rPr>
        <w:t>к</w:t>
      </w:r>
      <w:r w:rsidR="00D92757" w:rsidRPr="00DD41AF">
        <w:rPr>
          <w:spacing w:val="16"/>
          <w:sz w:val="24"/>
        </w:rPr>
        <w:t xml:space="preserve"> </w:t>
      </w:r>
      <w:r w:rsidR="00D92757" w:rsidRPr="00DD41AF">
        <w:rPr>
          <w:sz w:val="24"/>
        </w:rPr>
        <w:t xml:space="preserve">электрическим сетям классом напряжения до 20 </w:t>
      </w:r>
      <w:proofErr w:type="spellStart"/>
      <w:r w:rsidR="00D92757" w:rsidRPr="00DD41AF">
        <w:rPr>
          <w:sz w:val="24"/>
        </w:rPr>
        <w:t>кВ</w:t>
      </w:r>
      <w:proofErr w:type="spellEnd"/>
      <w:r w:rsidR="00D92757" w:rsidRPr="00DD41AF">
        <w:rPr>
          <w:sz w:val="24"/>
        </w:rPr>
        <w:t xml:space="preserve"> включительно, </w:t>
      </w:r>
      <w:r w:rsidR="00D92757" w:rsidRPr="00DD41AF">
        <w:rPr>
          <w:sz w:val="24"/>
        </w:rPr>
        <w:lastRenderedPageBreak/>
        <w:t xml:space="preserve">при этом расстояние от </w:t>
      </w:r>
      <w:r w:rsidR="00D63DE2" w:rsidRPr="00DD41AF">
        <w:rPr>
          <w:sz w:val="24"/>
        </w:rPr>
        <w:t>существующих</w:t>
      </w:r>
      <w:r w:rsidR="00D92757" w:rsidRPr="00DD41AF">
        <w:rPr>
          <w:sz w:val="24"/>
        </w:rPr>
        <w:t xml:space="preserve"> электрических сетей необходимого класса напряжения</w:t>
      </w:r>
      <w:r w:rsidR="00D92757" w:rsidRPr="00DD41AF">
        <w:rPr>
          <w:spacing w:val="-11"/>
          <w:sz w:val="24"/>
        </w:rPr>
        <w:t xml:space="preserve"> </w:t>
      </w:r>
      <w:r w:rsidR="00D92757" w:rsidRPr="00DD41AF">
        <w:rPr>
          <w:sz w:val="24"/>
        </w:rPr>
        <w:t>до</w:t>
      </w:r>
      <w:r w:rsidR="00D92757" w:rsidRPr="00DD41AF">
        <w:rPr>
          <w:spacing w:val="-22"/>
          <w:sz w:val="24"/>
        </w:rPr>
        <w:t xml:space="preserve"> </w:t>
      </w:r>
      <w:r w:rsidR="00D92757" w:rsidRPr="00DD41AF">
        <w:rPr>
          <w:sz w:val="24"/>
        </w:rPr>
        <w:t>границ</w:t>
      </w:r>
      <w:r w:rsidR="00D92757" w:rsidRPr="00DD41AF">
        <w:rPr>
          <w:spacing w:val="-19"/>
          <w:sz w:val="24"/>
        </w:rPr>
        <w:t xml:space="preserve"> </w:t>
      </w:r>
      <w:r w:rsidR="00D92757" w:rsidRPr="00DD41AF">
        <w:rPr>
          <w:sz w:val="24"/>
        </w:rPr>
        <w:t>участка,</w:t>
      </w:r>
      <w:r w:rsidR="00D92757" w:rsidRPr="00DD41AF">
        <w:rPr>
          <w:spacing w:val="-7"/>
          <w:sz w:val="24"/>
        </w:rPr>
        <w:t xml:space="preserve"> </w:t>
      </w:r>
      <w:r w:rsidR="00D92757" w:rsidRPr="00DD41AF">
        <w:rPr>
          <w:sz w:val="24"/>
        </w:rPr>
        <w:t>на</w:t>
      </w:r>
      <w:r w:rsidR="00D92757" w:rsidRPr="00DD41AF">
        <w:rPr>
          <w:spacing w:val="-17"/>
          <w:sz w:val="24"/>
        </w:rPr>
        <w:t xml:space="preserve"> </w:t>
      </w:r>
      <w:r w:rsidR="00D92757" w:rsidRPr="00DD41AF">
        <w:rPr>
          <w:sz w:val="24"/>
        </w:rPr>
        <w:t>котором</w:t>
      </w:r>
      <w:r w:rsidR="00D92757" w:rsidRPr="00DD41AF">
        <w:rPr>
          <w:spacing w:val="-12"/>
          <w:sz w:val="24"/>
        </w:rPr>
        <w:t xml:space="preserve"> </w:t>
      </w:r>
      <w:r w:rsidR="00D92757" w:rsidRPr="00DD41AF">
        <w:rPr>
          <w:sz w:val="24"/>
        </w:rPr>
        <w:t>расположены</w:t>
      </w:r>
      <w:r w:rsidR="00D92757" w:rsidRPr="00DD41AF">
        <w:rPr>
          <w:spacing w:val="-4"/>
          <w:sz w:val="24"/>
        </w:rPr>
        <w:t xml:space="preserve"> </w:t>
      </w:r>
      <w:r w:rsidR="00D92757" w:rsidRPr="00DD41AF">
        <w:rPr>
          <w:sz w:val="24"/>
        </w:rPr>
        <w:t>присоединяемые</w:t>
      </w:r>
      <w:r w:rsidR="00D92757" w:rsidRPr="00DD41AF">
        <w:rPr>
          <w:spacing w:val="-19"/>
          <w:sz w:val="24"/>
        </w:rPr>
        <w:t xml:space="preserve"> </w:t>
      </w:r>
      <w:proofErr w:type="spellStart"/>
      <w:r w:rsidR="00D92757" w:rsidRPr="00DD41AF">
        <w:rPr>
          <w:sz w:val="24"/>
        </w:rPr>
        <w:t>энергопринимающие</w:t>
      </w:r>
      <w:proofErr w:type="spellEnd"/>
      <w:r w:rsidR="00D92757" w:rsidRPr="00DD41AF">
        <w:rPr>
          <w:spacing w:val="-16"/>
          <w:sz w:val="24"/>
        </w:rPr>
        <w:t xml:space="preserve"> </w:t>
      </w:r>
      <w:r w:rsidR="00D92757" w:rsidRPr="00DD41AF">
        <w:rPr>
          <w:sz w:val="24"/>
        </w:rPr>
        <w:t>устройства,</w:t>
      </w:r>
      <w:r w:rsidR="00D92757" w:rsidRPr="00DD41AF">
        <w:rPr>
          <w:spacing w:val="-6"/>
          <w:sz w:val="24"/>
        </w:rPr>
        <w:t xml:space="preserve"> </w:t>
      </w:r>
      <w:r w:rsidR="00D92757" w:rsidRPr="00DD41AF">
        <w:rPr>
          <w:sz w:val="24"/>
        </w:rPr>
        <w:t>составляет</w:t>
      </w:r>
      <w:r w:rsidR="00D92757" w:rsidRPr="00DD41AF">
        <w:rPr>
          <w:spacing w:val="-12"/>
          <w:sz w:val="24"/>
        </w:rPr>
        <w:t xml:space="preserve"> </w:t>
      </w:r>
      <w:r w:rsidR="00D92757" w:rsidRPr="00DD41AF">
        <w:rPr>
          <w:sz w:val="24"/>
        </w:rPr>
        <w:t>не</w:t>
      </w:r>
      <w:r w:rsidR="00D92757" w:rsidRPr="00DD41AF">
        <w:rPr>
          <w:spacing w:val="-25"/>
          <w:sz w:val="24"/>
        </w:rPr>
        <w:t xml:space="preserve"> </w:t>
      </w:r>
      <w:r w:rsidR="00D92757" w:rsidRPr="00DD41AF">
        <w:rPr>
          <w:sz w:val="24"/>
        </w:rPr>
        <w:t>более</w:t>
      </w:r>
      <w:r w:rsidR="00D92757" w:rsidRPr="00DD41AF">
        <w:rPr>
          <w:spacing w:val="-14"/>
          <w:sz w:val="24"/>
        </w:rPr>
        <w:t xml:space="preserve"> </w:t>
      </w:r>
      <w:r w:rsidR="00D92757" w:rsidRPr="00DD41AF">
        <w:rPr>
          <w:sz w:val="24"/>
        </w:rPr>
        <w:t>300</w:t>
      </w:r>
      <w:r w:rsidR="00D92757" w:rsidRPr="00DD41AF">
        <w:rPr>
          <w:spacing w:val="-22"/>
          <w:sz w:val="24"/>
        </w:rPr>
        <w:t xml:space="preserve"> </w:t>
      </w:r>
      <w:r w:rsidR="00D92757" w:rsidRPr="00DD41AF">
        <w:rPr>
          <w:sz w:val="24"/>
        </w:rPr>
        <w:t>метров в городах и поселках городского типа и не более 500 метров в сельской</w:t>
      </w:r>
      <w:r w:rsidR="00D92757" w:rsidRPr="00DD41AF">
        <w:rPr>
          <w:spacing w:val="22"/>
          <w:sz w:val="24"/>
        </w:rPr>
        <w:t xml:space="preserve"> </w:t>
      </w:r>
      <w:r w:rsidR="00D92757" w:rsidRPr="00DD41AF">
        <w:rPr>
          <w:sz w:val="24"/>
        </w:rPr>
        <w:t>местности:</w:t>
      </w:r>
      <w:proofErr w:type="gramEnd"/>
    </w:p>
    <w:p w:rsidR="00516983" w:rsidRPr="00DD41AF" w:rsidRDefault="00D92757">
      <w:pPr>
        <w:pStyle w:val="a4"/>
        <w:numPr>
          <w:ilvl w:val="0"/>
          <w:numId w:val="4"/>
        </w:numPr>
        <w:tabs>
          <w:tab w:val="left" w:pos="1489"/>
        </w:tabs>
        <w:spacing w:before="16"/>
        <w:ind w:right="112" w:hanging="350"/>
        <w:jc w:val="both"/>
        <w:rPr>
          <w:sz w:val="24"/>
        </w:rPr>
      </w:pPr>
      <w:proofErr w:type="gramStart"/>
      <w:r w:rsidRPr="00DD41AF">
        <w:rPr>
          <w:sz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 и (или) объектов электроэнергетики - 4 месяца с даты</w:t>
      </w:r>
      <w:proofErr w:type="gramEnd"/>
      <w:r w:rsidRPr="00DD41AF">
        <w:rPr>
          <w:sz w:val="24"/>
        </w:rPr>
        <w:t xml:space="preserve"> заключения</w:t>
      </w:r>
      <w:r w:rsidRPr="00DD41AF">
        <w:rPr>
          <w:spacing w:val="8"/>
          <w:sz w:val="24"/>
        </w:rPr>
        <w:t xml:space="preserve"> </w:t>
      </w:r>
      <w:r w:rsidRPr="00DD41AF">
        <w:rPr>
          <w:sz w:val="24"/>
        </w:rPr>
        <w:t>договора;</w:t>
      </w:r>
    </w:p>
    <w:p w:rsidR="00516983" w:rsidRPr="00DD41AF" w:rsidRDefault="00D92757">
      <w:pPr>
        <w:pStyle w:val="a4"/>
        <w:numPr>
          <w:ilvl w:val="0"/>
          <w:numId w:val="4"/>
        </w:numPr>
        <w:tabs>
          <w:tab w:val="left" w:pos="1492"/>
        </w:tabs>
        <w:spacing w:before="16" w:line="275" w:lineRule="exact"/>
        <w:ind w:left="1491" w:hanging="360"/>
        <w:jc w:val="both"/>
        <w:rPr>
          <w:sz w:val="24"/>
        </w:rPr>
      </w:pPr>
      <w:r w:rsidRPr="00DD41AF">
        <w:rPr>
          <w:sz w:val="24"/>
        </w:rPr>
        <w:t xml:space="preserve">в иных случаях </w:t>
      </w:r>
      <w:r w:rsidRPr="00DD41AF">
        <w:rPr>
          <w:color w:val="1F1F1F"/>
          <w:w w:val="90"/>
          <w:sz w:val="24"/>
        </w:rPr>
        <w:t xml:space="preserve">— </w:t>
      </w:r>
      <w:r w:rsidRPr="00DD41AF">
        <w:rPr>
          <w:sz w:val="24"/>
        </w:rPr>
        <w:t xml:space="preserve">6 месяцев </w:t>
      </w:r>
      <w:proofErr w:type="gramStart"/>
      <w:r w:rsidRPr="00DD41AF">
        <w:rPr>
          <w:sz w:val="24"/>
        </w:rPr>
        <w:t>с даты заключения</w:t>
      </w:r>
      <w:proofErr w:type="gramEnd"/>
      <w:r w:rsidRPr="00DD41AF">
        <w:rPr>
          <w:spacing w:val="9"/>
          <w:sz w:val="24"/>
        </w:rPr>
        <w:t xml:space="preserve"> </w:t>
      </w:r>
      <w:r w:rsidRPr="00DD41AF">
        <w:rPr>
          <w:sz w:val="24"/>
        </w:rPr>
        <w:t>договора.</w:t>
      </w:r>
    </w:p>
    <w:p w:rsidR="00516983" w:rsidRPr="00DD41AF" w:rsidRDefault="00D92757">
      <w:pPr>
        <w:spacing w:line="275" w:lineRule="exact"/>
        <w:ind w:left="205"/>
        <w:jc w:val="both"/>
        <w:rPr>
          <w:sz w:val="24"/>
        </w:rPr>
      </w:pPr>
      <w:r w:rsidRPr="00DD41AF">
        <w:rPr>
          <w:sz w:val="24"/>
        </w:rPr>
        <w:t xml:space="preserve">При несоблюдении всех вышеуказанных условий - 1 год </w:t>
      </w:r>
      <w:proofErr w:type="gramStart"/>
      <w:r w:rsidRPr="00DD41AF">
        <w:rPr>
          <w:sz w:val="24"/>
        </w:rPr>
        <w:t>с даты заключения</w:t>
      </w:r>
      <w:proofErr w:type="gramEnd"/>
      <w:r w:rsidRPr="00DD41AF">
        <w:rPr>
          <w:sz w:val="24"/>
        </w:rPr>
        <w:t xml:space="preserve"> договора.</w:t>
      </w:r>
    </w:p>
    <w:p w:rsidR="009A542A" w:rsidRDefault="009A542A">
      <w:pPr>
        <w:spacing w:line="275" w:lineRule="exact"/>
        <w:ind w:left="205"/>
        <w:jc w:val="both"/>
        <w:rPr>
          <w:sz w:val="24"/>
        </w:rPr>
      </w:pPr>
    </w:p>
    <w:p w:rsidR="00C70F81" w:rsidRPr="00DD41AF" w:rsidRDefault="00C70F81">
      <w:pPr>
        <w:spacing w:line="275" w:lineRule="exact"/>
        <w:ind w:left="205"/>
        <w:jc w:val="both"/>
        <w:rPr>
          <w:sz w:val="24"/>
        </w:rPr>
      </w:pPr>
      <w:r>
        <w:t>СОСТАВ, ПОСЛЕДОВАТЕЛЬНОСТЬ И СРОКИ ОКАЗАНИЯ УСЛУГИ (ПРОЦЕССА):</w:t>
      </w:r>
    </w:p>
    <w:p w:rsidR="009A542A" w:rsidRPr="00DD41AF" w:rsidRDefault="009A542A">
      <w:pPr>
        <w:spacing w:line="275" w:lineRule="exact"/>
        <w:ind w:left="205"/>
        <w:jc w:val="both"/>
        <w:rPr>
          <w:sz w:val="24"/>
        </w:rPr>
      </w:pPr>
    </w:p>
    <w:p w:rsidR="009A542A" w:rsidRPr="00DD41AF" w:rsidRDefault="009A542A">
      <w:pPr>
        <w:spacing w:line="275" w:lineRule="exact"/>
        <w:ind w:left="205"/>
        <w:jc w:val="both"/>
        <w:rPr>
          <w:sz w:val="24"/>
        </w:rPr>
      </w:pPr>
    </w:p>
    <w:p w:rsidR="009A542A" w:rsidRPr="00DD41AF" w:rsidRDefault="009A542A">
      <w:pPr>
        <w:spacing w:line="275" w:lineRule="exact"/>
        <w:ind w:left="205"/>
        <w:jc w:val="both"/>
        <w:rPr>
          <w:sz w:val="24"/>
        </w:rPr>
      </w:pPr>
    </w:p>
    <w:p w:rsidR="009A542A" w:rsidRPr="00DD41AF" w:rsidRDefault="009A542A" w:rsidP="009A542A">
      <w:pPr>
        <w:spacing w:line="275" w:lineRule="exact"/>
        <w:jc w:val="both"/>
        <w:rPr>
          <w:sz w:val="24"/>
        </w:rPr>
      </w:pPr>
    </w:p>
    <w:p w:rsidR="009A542A" w:rsidRPr="00DD41AF" w:rsidRDefault="009A542A">
      <w:pPr>
        <w:spacing w:line="275" w:lineRule="exact"/>
        <w:ind w:left="205"/>
        <w:jc w:val="both"/>
        <w:rPr>
          <w:sz w:val="24"/>
        </w:rPr>
      </w:pPr>
    </w:p>
    <w:p w:rsidR="00516983" w:rsidRPr="00DD41AF" w:rsidRDefault="00516983">
      <w:pPr>
        <w:pStyle w:val="a3"/>
        <w:rPr>
          <w:sz w:val="20"/>
        </w:rPr>
      </w:pPr>
    </w:p>
    <w:p w:rsidR="00516983" w:rsidRPr="00DD41AF" w:rsidRDefault="00516983">
      <w:pPr>
        <w:pStyle w:val="a3"/>
        <w:rPr>
          <w:sz w:val="20"/>
        </w:rPr>
      </w:pPr>
    </w:p>
    <w:p w:rsidR="00516983" w:rsidRPr="00DD41AF" w:rsidRDefault="005B3258">
      <w:pPr>
        <w:pStyle w:val="a3"/>
        <w:rPr>
          <w:sz w:val="16"/>
        </w:rPr>
      </w:pPr>
      <w:r w:rsidRPr="00DD41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9EE842" wp14:editId="6A40E705">
                <wp:simplePos x="0" y="0"/>
                <wp:positionH relativeFrom="page">
                  <wp:posOffset>1096645</wp:posOffset>
                </wp:positionH>
                <wp:positionV relativeFrom="paragraph">
                  <wp:posOffset>148590</wp:posOffset>
                </wp:positionV>
                <wp:extent cx="1830070" cy="1270"/>
                <wp:effectExtent l="0" t="0" r="0" b="0"/>
                <wp:wrapTopAndBottom/>
                <wp:docPr id="5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1727 1727"/>
                            <a:gd name="T1" fmla="*/ T0 w 2882"/>
                            <a:gd name="T2" fmla="+- 0 4608 1727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2178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86.35pt;margin-top:11.7pt;width:14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" path="m,l2881,e" filled="f" strokecolor="#282828" strokeweight=".33828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516983" w:rsidRPr="00540FB3" w:rsidRDefault="00D92757" w:rsidP="00540FB3">
      <w:pPr>
        <w:pStyle w:val="a3"/>
      </w:pPr>
      <w:proofErr w:type="gramStart"/>
      <w:r w:rsidRPr="00540FB3">
        <w:t xml:space="preserve">2 Приказ ФАС России от 29.08.2017 № 1135/17 "Об утверждение методических указаний </w:t>
      </w:r>
      <w:r w:rsidR="009A542A" w:rsidRPr="00540FB3">
        <w:t>по</w:t>
      </w:r>
      <w:r w:rsidRPr="00540FB3">
        <w:t xml:space="preserve"> определению размера платы за технологическое </w:t>
      </w:r>
      <w:r w:rsidR="009A542A" w:rsidRPr="00540FB3">
        <w:t>п</w:t>
      </w:r>
      <w:r w:rsidRPr="00540FB3">
        <w:t>рисоединение  к электрическом сетям"</w:t>
      </w:r>
      <w:proofErr w:type="gramEnd"/>
    </w:p>
    <w:p w:rsidR="00516983" w:rsidRPr="00DD41AF" w:rsidRDefault="00516983">
      <w:pPr>
        <w:spacing w:line="228" w:lineRule="auto"/>
        <w:rPr>
          <w:sz w:val="21"/>
        </w:rPr>
        <w:sectPr w:rsidR="00516983" w:rsidRPr="00DD41AF">
          <w:pgSz w:w="16840" w:h="11900" w:orient="landscape"/>
          <w:pgMar w:top="106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4"/>
        <w:rPr>
          <w:sz w:val="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36"/>
        <w:gridCol w:w="2814"/>
        <w:gridCol w:w="2503"/>
        <w:gridCol w:w="2109"/>
        <w:gridCol w:w="3250"/>
        <w:gridCol w:w="1456"/>
        <w:gridCol w:w="2248"/>
      </w:tblGrid>
      <w:tr w:rsidR="00B16DF5" w:rsidRPr="001B24C9" w:rsidTr="00E540FC">
        <w:trPr>
          <w:trHeight w:val="523"/>
        </w:trPr>
        <w:tc>
          <w:tcPr>
            <w:tcW w:w="0" w:type="auto"/>
          </w:tcPr>
          <w:p w:rsidR="00516983" w:rsidRPr="001B24C9" w:rsidRDefault="00A26049" w:rsidP="00540FB3">
            <w:pPr>
              <w:pStyle w:val="a3"/>
            </w:pPr>
            <w:r w:rsidRPr="001B24C9">
              <w:rPr>
                <w:noProof/>
                <w:lang w:eastAsia="ru-RU"/>
              </w:rPr>
              <w:t>№</w:t>
            </w:r>
          </w:p>
        </w:tc>
        <w:tc>
          <w:tcPr>
            <w:tcW w:w="0" w:type="auto"/>
          </w:tcPr>
          <w:p w:rsidR="00524D46" w:rsidRPr="001B24C9" w:rsidRDefault="00E13F1A" w:rsidP="00540FB3">
            <w:pPr>
              <w:pStyle w:val="a3"/>
            </w:pPr>
            <w:r w:rsidRPr="001B24C9">
              <w:t>Этап</w:t>
            </w:r>
          </w:p>
          <w:p w:rsidR="00516983" w:rsidRPr="001B24C9" w:rsidRDefault="00516983" w:rsidP="00540FB3">
            <w:pPr>
              <w:pStyle w:val="a3"/>
            </w:pPr>
          </w:p>
        </w:tc>
        <w:tc>
          <w:tcPr>
            <w:tcW w:w="0" w:type="auto"/>
          </w:tcPr>
          <w:p w:rsidR="00516983" w:rsidRPr="001B24C9" w:rsidRDefault="00A26049" w:rsidP="00540FB3">
            <w:pPr>
              <w:pStyle w:val="a3"/>
            </w:pPr>
            <w:r w:rsidRPr="001B24C9">
              <w:t>Условие</w:t>
            </w:r>
            <w:r w:rsidR="00D92757" w:rsidRPr="001B24C9">
              <w:t xml:space="preserve"> этапа</w:t>
            </w:r>
          </w:p>
        </w:tc>
        <w:tc>
          <w:tcPr>
            <w:tcW w:w="0" w:type="auto"/>
          </w:tcPr>
          <w:p w:rsidR="00516983" w:rsidRPr="001B24C9" w:rsidRDefault="00D92757" w:rsidP="00540FB3">
            <w:pPr>
              <w:pStyle w:val="a3"/>
            </w:pPr>
            <w:r w:rsidRPr="001B24C9">
              <w:t>Содержание</w:t>
            </w:r>
          </w:p>
        </w:tc>
        <w:tc>
          <w:tcPr>
            <w:tcW w:w="0" w:type="auto"/>
          </w:tcPr>
          <w:p w:rsidR="00516983" w:rsidRPr="001B24C9" w:rsidRDefault="00A26049" w:rsidP="00540FB3">
            <w:pPr>
              <w:pStyle w:val="a3"/>
            </w:pPr>
            <w:r w:rsidRPr="001B24C9">
              <w:rPr>
                <w:w w:val="105"/>
              </w:rPr>
              <w:t>Форма предоставления</w:t>
            </w:r>
          </w:p>
        </w:tc>
        <w:tc>
          <w:tcPr>
            <w:tcW w:w="0" w:type="auto"/>
          </w:tcPr>
          <w:p w:rsidR="00516983" w:rsidRPr="001B24C9" w:rsidRDefault="00C902A7" w:rsidP="00540FB3">
            <w:pPr>
              <w:pStyle w:val="a3"/>
            </w:pPr>
            <w:r w:rsidRPr="001B24C9">
              <w:t>С</w:t>
            </w:r>
            <w:r w:rsidR="00D92757" w:rsidRPr="001B24C9">
              <w:t>рок</w:t>
            </w:r>
            <w:r w:rsidRPr="001B24C9">
              <w:t xml:space="preserve"> </w:t>
            </w:r>
            <w:r w:rsidR="00A26049" w:rsidRPr="001B24C9">
              <w:rPr>
                <w:w w:val="105"/>
              </w:rPr>
              <w:t>и</w:t>
            </w:r>
            <w:r w:rsidR="00D92757" w:rsidRPr="001B24C9">
              <w:rPr>
                <w:w w:val="105"/>
              </w:rPr>
              <w:t>сполнения</w:t>
            </w:r>
          </w:p>
        </w:tc>
        <w:tc>
          <w:tcPr>
            <w:tcW w:w="0" w:type="auto"/>
          </w:tcPr>
          <w:p w:rsidR="00516983" w:rsidRPr="001B24C9" w:rsidRDefault="00D92757" w:rsidP="00540FB3">
            <w:pPr>
              <w:pStyle w:val="a3"/>
            </w:pPr>
            <w:r w:rsidRPr="001B24C9">
              <w:t xml:space="preserve">Ссылка на </w:t>
            </w:r>
            <w:r w:rsidR="00A26049" w:rsidRPr="001B24C9">
              <w:t>нормативно-правовой акт</w:t>
            </w:r>
          </w:p>
        </w:tc>
      </w:tr>
      <w:tr w:rsidR="00355C59" w:rsidRPr="001B24C9" w:rsidTr="00E540FC">
        <w:trPr>
          <w:trHeight w:val="2470"/>
        </w:trPr>
        <w:tc>
          <w:tcPr>
            <w:tcW w:w="0" w:type="auto"/>
            <w:vMerge w:val="restart"/>
          </w:tcPr>
          <w:p w:rsidR="00355C59" w:rsidRPr="001B24C9" w:rsidRDefault="00355C59" w:rsidP="00540FB3">
            <w:pPr>
              <w:pStyle w:val="a3"/>
            </w:pPr>
            <w:r w:rsidRPr="001B24C9">
              <w:rPr>
                <w:w w:val="92"/>
              </w:rPr>
              <w:t>1</w:t>
            </w:r>
          </w:p>
        </w:tc>
        <w:tc>
          <w:tcPr>
            <w:tcW w:w="0" w:type="auto"/>
            <w:vMerge w:val="restart"/>
          </w:tcPr>
          <w:p w:rsidR="00355C59" w:rsidRPr="00540FB3" w:rsidRDefault="00355C59" w:rsidP="00540FB3">
            <w:pPr>
              <w:pStyle w:val="a3"/>
            </w:pPr>
            <w:r w:rsidRPr="00540FB3"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счёта за оказание услуги.</w:t>
            </w:r>
          </w:p>
        </w:tc>
        <w:tc>
          <w:tcPr>
            <w:tcW w:w="0" w:type="auto"/>
            <w:vMerge w:val="restart"/>
          </w:tcPr>
          <w:p w:rsidR="00355C59" w:rsidRPr="00540FB3" w:rsidRDefault="00355C59" w:rsidP="00540FB3">
            <w:pPr>
              <w:pStyle w:val="a3"/>
            </w:pPr>
            <w:r w:rsidRPr="00540FB3"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0" w:type="auto"/>
            <w:vMerge w:val="restart"/>
          </w:tcPr>
          <w:p w:rsidR="00355C59" w:rsidRPr="00540FB3" w:rsidRDefault="00540FB3" w:rsidP="00540FB3">
            <w:pPr>
              <w:pStyle w:val="a3"/>
            </w:pPr>
            <w:proofErr w:type="spellStart"/>
            <w:r w:rsidRPr="00540FB3">
              <w:t>l.l</w:t>
            </w:r>
            <w:proofErr w:type="spellEnd"/>
            <w:r w:rsidR="00355C59" w:rsidRPr="00540FB3">
              <w:t xml:space="preserve"> Заявитель направляет заявку на технологическое присоединение</w:t>
            </w:r>
          </w:p>
        </w:tc>
        <w:tc>
          <w:tcPr>
            <w:tcW w:w="0" w:type="auto"/>
          </w:tcPr>
          <w:p w:rsidR="00355C59" w:rsidRPr="00540FB3" w:rsidRDefault="00355C59" w:rsidP="00540FB3">
            <w:pPr>
              <w:pStyle w:val="a3"/>
            </w:pPr>
            <w:r w:rsidRPr="00540FB3">
              <w:t xml:space="preserve">Электронная </w:t>
            </w:r>
          </w:p>
        </w:tc>
        <w:tc>
          <w:tcPr>
            <w:tcW w:w="0" w:type="auto"/>
            <w:vMerge w:val="restart"/>
          </w:tcPr>
          <w:p w:rsidR="00355C59" w:rsidRPr="001B24C9" w:rsidRDefault="00355C59" w:rsidP="00540FB3">
            <w:pPr>
              <w:pStyle w:val="a3"/>
            </w:pPr>
            <w:r w:rsidRPr="001B24C9">
              <w:t>Не ограничен</w:t>
            </w:r>
          </w:p>
        </w:tc>
        <w:tc>
          <w:tcPr>
            <w:tcW w:w="0" w:type="auto"/>
            <w:vMerge w:val="restart"/>
          </w:tcPr>
          <w:p w:rsidR="00355C59" w:rsidRPr="00540FB3" w:rsidRDefault="00355C59" w:rsidP="00540FB3">
            <w:pPr>
              <w:pStyle w:val="a3"/>
            </w:pPr>
            <w:r w:rsidRPr="00540FB3">
              <w:t>Пункты 8-10, 12(1), 14, 103-109 Правил технологического присоединения’.</w:t>
            </w:r>
          </w:p>
        </w:tc>
      </w:tr>
      <w:tr w:rsidR="00355C59" w:rsidRPr="001B24C9" w:rsidTr="00E540FC">
        <w:trPr>
          <w:trHeight w:val="4425"/>
        </w:trPr>
        <w:tc>
          <w:tcPr>
            <w:tcW w:w="0" w:type="auto"/>
            <w:vMerge/>
          </w:tcPr>
          <w:p w:rsidR="00355C59" w:rsidRPr="001B24C9" w:rsidRDefault="00355C59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355C59" w:rsidRPr="001B24C9" w:rsidRDefault="00355C59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355C59" w:rsidRPr="001B24C9" w:rsidRDefault="00355C59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355C59" w:rsidRPr="00540FB3" w:rsidRDefault="00355C59" w:rsidP="00540FB3">
            <w:pPr>
              <w:pStyle w:val="a3"/>
            </w:pPr>
          </w:p>
        </w:tc>
        <w:tc>
          <w:tcPr>
            <w:tcW w:w="0" w:type="auto"/>
          </w:tcPr>
          <w:p w:rsidR="00355C59" w:rsidRPr="00540FB3" w:rsidRDefault="00355C59" w:rsidP="00540FB3">
            <w:pPr>
              <w:pStyle w:val="a3"/>
            </w:pPr>
            <w:r w:rsidRPr="00540FB3">
              <w:t>В случае отсутствия у заявителя личного кабинета потребителя сетевая организация регистрирует в личном кабинете и сообщает заявителю порядок доступа к личному кабинету потребителя, включая получение первоначального доступа к личному кабинету, регистрацию и авторизацию потребителя.</w:t>
            </w:r>
          </w:p>
        </w:tc>
        <w:tc>
          <w:tcPr>
            <w:tcW w:w="0" w:type="auto"/>
            <w:vMerge/>
          </w:tcPr>
          <w:p w:rsidR="00355C59" w:rsidRPr="001B24C9" w:rsidRDefault="00355C59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355C59" w:rsidRPr="001B24C9" w:rsidRDefault="00355C59" w:rsidP="00540FB3">
            <w:pPr>
              <w:pStyle w:val="a3"/>
            </w:pPr>
          </w:p>
        </w:tc>
      </w:tr>
    </w:tbl>
    <w:p w:rsidR="00516983" w:rsidRPr="00DD41AF" w:rsidRDefault="005B3258">
      <w:pPr>
        <w:pStyle w:val="a3"/>
        <w:spacing w:before="3"/>
        <w:rPr>
          <w:sz w:val="13"/>
        </w:rPr>
      </w:pPr>
      <w:r w:rsidRPr="00DD41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BBDD59" wp14:editId="1F2760AC">
                <wp:simplePos x="0" y="0"/>
                <wp:positionH relativeFrom="page">
                  <wp:posOffset>1096645</wp:posOffset>
                </wp:positionH>
                <wp:positionV relativeFrom="paragraph">
                  <wp:posOffset>128270</wp:posOffset>
                </wp:positionV>
                <wp:extent cx="1830070" cy="1270"/>
                <wp:effectExtent l="0" t="0" r="0" b="0"/>
                <wp:wrapTopAndBottom/>
                <wp:docPr id="5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1727 1727"/>
                            <a:gd name="T1" fmla="*/ T0 w 2882"/>
                            <a:gd name="T2" fmla="+- 0 4608 1727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217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86.35pt;margin-top:10.1pt;width:14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" path="m,l2881,e" filled="f" strokecolor="#131313" strokeweight=".33828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516983" w:rsidRPr="00540FB3" w:rsidRDefault="00D92757" w:rsidP="00540FB3">
      <w:pPr>
        <w:pStyle w:val="a3"/>
      </w:pPr>
      <w:proofErr w:type="gramStart"/>
      <w:r w:rsidRPr="00540FB3">
        <w:t xml:space="preserve">' Правила технологического присоединения </w:t>
      </w:r>
      <w:proofErr w:type="spellStart"/>
      <w:r w:rsidRPr="00540FB3">
        <w:t>энергопринимающ</w:t>
      </w:r>
      <w:r w:rsidR="00AA31D0" w:rsidRPr="00540FB3">
        <w:t>их</w:t>
      </w:r>
      <w:proofErr w:type="spellEnd"/>
      <w:r w:rsidRPr="00540FB3">
        <w:t xml:space="preserve"> устройств потребителей электрической энергии, объектов по производству электрической энергии, а </w:t>
      </w:r>
      <w:r w:rsidR="00AA31D0" w:rsidRPr="00540FB3">
        <w:t>также</w:t>
      </w:r>
      <w:r w:rsidRPr="00540FB3">
        <w:t xml:space="preserve"> объектов электросетевого хозяйства, принадлежащие сетевым организациям и иным лицам, к электрические сетям, утвержденные постановлением Правительства Рос</w:t>
      </w:r>
      <w:r w:rsidR="00F8501C" w:rsidRPr="00540FB3">
        <w:t>сийской Федерации 2</w:t>
      </w:r>
      <w:r w:rsidRPr="00540FB3">
        <w:t>7.12.2004 №861</w:t>
      </w:r>
      <w:proofErr w:type="gramEnd"/>
    </w:p>
    <w:p w:rsidR="00516983" w:rsidRPr="00DD41AF" w:rsidRDefault="00516983">
      <w:pPr>
        <w:spacing w:line="211" w:lineRule="auto"/>
        <w:jc w:val="both"/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6"/>
        <w:rPr>
          <w:sz w:val="3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2359"/>
        <w:gridCol w:w="2321"/>
        <w:gridCol w:w="3117"/>
        <w:gridCol w:w="2038"/>
        <w:gridCol w:w="1645"/>
        <w:gridCol w:w="2302"/>
      </w:tblGrid>
      <w:tr w:rsidR="00516983" w:rsidRPr="00DD41AF" w:rsidTr="00E540FC">
        <w:trPr>
          <w:trHeight w:val="4266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 w:val="restart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038" w:type="dxa"/>
          </w:tcPr>
          <w:p w:rsidR="00516983" w:rsidRPr="00540FB3" w:rsidRDefault="00D92757" w:rsidP="00540FB3">
            <w:pPr>
              <w:pStyle w:val="a3"/>
            </w:pPr>
            <w:r w:rsidRPr="00540FB3">
              <w:t>В случае необходимости сетевая организация обеспечивает доступ к личному кабинету потребителя на безвозмездной основе</w:t>
            </w:r>
          </w:p>
        </w:tc>
        <w:tc>
          <w:tcPr>
            <w:tcW w:w="164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02" w:type="dxa"/>
          </w:tcPr>
          <w:p w:rsidR="00516983" w:rsidRPr="00DD41AF" w:rsidRDefault="00516983" w:rsidP="00540FB3">
            <w:pPr>
              <w:pStyle w:val="a3"/>
            </w:pPr>
          </w:p>
        </w:tc>
      </w:tr>
      <w:tr w:rsidR="00516983" w:rsidRPr="00DD41AF" w:rsidTr="00E540FC">
        <w:trPr>
          <w:trHeight w:val="5048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DD41AF" w:rsidRDefault="00516983" w:rsidP="00540FB3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516983" w:rsidRPr="00540FB3" w:rsidRDefault="00D92757" w:rsidP="00540FB3">
            <w:pPr>
              <w:pStyle w:val="a3"/>
            </w:pPr>
            <w:r w:rsidRPr="00540FB3">
              <w:t>При отсутствии</w:t>
            </w:r>
            <w:r w:rsidR="00355C59" w:rsidRPr="00540FB3">
              <w:t xml:space="preserve"> </w:t>
            </w:r>
            <w:r w:rsidRPr="00540FB3">
              <w:t>сведений и документов, указанных в пунктах 9, 10 и 14, 12(1)</w:t>
            </w:r>
            <w:r w:rsidR="00355C59" w:rsidRPr="00540FB3">
              <w:t xml:space="preserve"> </w:t>
            </w:r>
            <w:r w:rsidRPr="00540FB3">
              <w:t>Правил технологического присоединения</w:t>
            </w:r>
          </w:p>
        </w:tc>
        <w:tc>
          <w:tcPr>
            <w:tcW w:w="3117" w:type="dxa"/>
          </w:tcPr>
          <w:p w:rsidR="00516983" w:rsidRPr="00540FB3" w:rsidRDefault="00355C59" w:rsidP="00540FB3">
            <w:pPr>
              <w:pStyle w:val="a3"/>
            </w:pPr>
            <w:r w:rsidRPr="00540FB3">
              <w:t xml:space="preserve">1.2 Сетевая </w:t>
            </w:r>
            <w:r w:rsidR="00D92757" w:rsidRPr="00540FB3">
              <w:t>организация</w:t>
            </w:r>
            <w:r w:rsidRPr="00540FB3">
              <w:t xml:space="preserve"> направляет  </w:t>
            </w:r>
            <w:r w:rsidR="00D92757" w:rsidRPr="00540FB3">
              <w:t>заявителю уведомление</w:t>
            </w:r>
            <w:r w:rsidRPr="00540FB3">
              <w:t xml:space="preserve"> </w:t>
            </w:r>
            <w:r w:rsidR="00D92757" w:rsidRPr="00540FB3">
              <w:t>содержащее указание</w:t>
            </w:r>
            <w:r w:rsidRPr="00540FB3">
              <w:t xml:space="preserve"> </w:t>
            </w:r>
            <w:r w:rsidR="00D92757" w:rsidRPr="00540FB3">
              <w:t>на</w:t>
            </w:r>
            <w:r w:rsidRPr="00540FB3">
              <w:t xml:space="preserve"> </w:t>
            </w:r>
            <w:r w:rsidR="00D92757" w:rsidRPr="00540FB3">
              <w:t>сведения (документы),</w:t>
            </w:r>
            <w:r w:rsidRPr="00540FB3">
              <w:t xml:space="preserve"> </w:t>
            </w:r>
            <w:r w:rsidR="00D92757" w:rsidRPr="00540FB3">
              <w:t>которые</w:t>
            </w:r>
            <w:r w:rsidR="00D92757" w:rsidRPr="00540FB3">
              <w:tab/>
            </w:r>
            <w:r w:rsidRPr="00540FB3">
              <w:t xml:space="preserve"> </w:t>
            </w:r>
            <w:r w:rsidR="00D92757" w:rsidRPr="00540FB3">
              <w:t xml:space="preserve">в соответствии с Правилами </w:t>
            </w:r>
            <w:proofErr w:type="gramStart"/>
            <w:r w:rsidR="00D92757" w:rsidRPr="00540FB3">
              <w:t>T</w:t>
            </w:r>
            <w:proofErr w:type="gramEnd"/>
            <w:r w:rsidR="00D92757" w:rsidRPr="00540FB3">
              <w:t>П должны</w:t>
            </w:r>
            <w:r w:rsidRPr="00540FB3">
              <w:t xml:space="preserve"> </w:t>
            </w:r>
            <w:r w:rsidR="00D92757" w:rsidRPr="00540FB3">
              <w:t>быть представлены заявителем</w:t>
            </w:r>
            <w:r w:rsidRPr="00540FB3">
              <w:t xml:space="preserve"> </w:t>
            </w:r>
            <w:r w:rsidR="00D92757" w:rsidRPr="00540FB3">
              <w:t>в дополнение</w:t>
            </w:r>
            <w:r w:rsidRPr="00540FB3">
              <w:t xml:space="preserve"> </w:t>
            </w:r>
            <w:r w:rsidR="00D92757" w:rsidRPr="00540FB3">
              <w:t>к представленным</w:t>
            </w:r>
            <w:r w:rsidRPr="00540FB3">
              <w:t xml:space="preserve"> </w:t>
            </w:r>
            <w:r w:rsidR="00D92757" w:rsidRPr="00540FB3">
              <w:t>сведениям (документам),</w:t>
            </w:r>
            <w:r w:rsidRPr="00540FB3">
              <w:t xml:space="preserve"> </w:t>
            </w:r>
            <w:r w:rsidR="00D92757" w:rsidRPr="00540FB3">
              <w:t>а</w:t>
            </w:r>
            <w:r w:rsidRPr="00540FB3">
              <w:t xml:space="preserve"> </w:t>
            </w:r>
            <w:r w:rsidR="00D92757" w:rsidRPr="00540FB3">
              <w:t>также указание на необходимость их представления в течение 20 рабочих</w:t>
            </w:r>
            <w:r w:rsidRPr="00540FB3">
              <w:t xml:space="preserve"> </w:t>
            </w:r>
            <w:r w:rsidR="00D92757" w:rsidRPr="00540FB3">
              <w:t>дней</w:t>
            </w:r>
            <w:r w:rsidRPr="00540FB3">
              <w:t xml:space="preserve"> </w:t>
            </w:r>
            <w:r w:rsidR="00D92757" w:rsidRPr="00540FB3">
              <w:t>со</w:t>
            </w:r>
            <w:r w:rsidRPr="00540FB3">
              <w:t xml:space="preserve"> </w:t>
            </w:r>
            <w:r w:rsidR="00D92757" w:rsidRPr="00540FB3">
              <w:t>дня получения</w:t>
            </w:r>
            <w:r w:rsidRPr="00540FB3">
              <w:t xml:space="preserve"> </w:t>
            </w:r>
            <w:r w:rsidR="00D92757" w:rsidRPr="00540FB3">
              <w:t>уведомления представить</w:t>
            </w:r>
            <w:r w:rsidRPr="00540FB3">
              <w:t xml:space="preserve"> </w:t>
            </w:r>
            <w:r w:rsidR="00D92757" w:rsidRPr="00540FB3">
              <w:t>недостающие сведения и (или) документы и приостанавливает рассмотрение</w:t>
            </w:r>
            <w:r w:rsidRPr="00540FB3">
              <w:t xml:space="preserve"> заявки </w:t>
            </w:r>
            <w:r w:rsidR="00D92757" w:rsidRPr="00540FB3">
              <w:t>до получения</w:t>
            </w:r>
            <w:r w:rsidRPr="00540FB3">
              <w:t xml:space="preserve"> </w:t>
            </w:r>
            <w:r w:rsidR="00D92757" w:rsidRPr="00540FB3">
              <w:t>недостающих</w:t>
            </w:r>
            <w:r w:rsidRPr="00540FB3">
              <w:t xml:space="preserve"> </w:t>
            </w:r>
            <w:r w:rsidR="00D92757" w:rsidRPr="00540FB3">
              <w:t>сведений и документов</w:t>
            </w:r>
          </w:p>
        </w:tc>
        <w:tc>
          <w:tcPr>
            <w:tcW w:w="2038" w:type="dxa"/>
          </w:tcPr>
          <w:p w:rsidR="00516983" w:rsidRPr="00540FB3" w:rsidRDefault="00D92757" w:rsidP="00540FB3">
            <w:pPr>
              <w:pStyle w:val="a3"/>
            </w:pPr>
            <w:r w:rsidRPr="00540FB3">
              <w:t>Электронная</w:t>
            </w:r>
          </w:p>
        </w:tc>
        <w:tc>
          <w:tcPr>
            <w:tcW w:w="1645" w:type="dxa"/>
          </w:tcPr>
          <w:p w:rsidR="00516983" w:rsidRPr="00540FB3" w:rsidRDefault="00D92757" w:rsidP="00540FB3">
            <w:pPr>
              <w:pStyle w:val="a3"/>
            </w:pPr>
            <w:r w:rsidRPr="00540FB3">
              <w:t>3 рабочих дня</w:t>
            </w:r>
            <w:r w:rsidR="00183068" w:rsidRPr="00540FB3">
              <w:t xml:space="preserve"> со дня </w:t>
            </w:r>
            <w:r w:rsidRPr="00540FB3">
              <w:t>получения заявки</w:t>
            </w:r>
          </w:p>
        </w:tc>
        <w:tc>
          <w:tcPr>
            <w:tcW w:w="2302" w:type="dxa"/>
          </w:tcPr>
          <w:p w:rsidR="00516983" w:rsidRPr="00540FB3" w:rsidRDefault="00D92757" w:rsidP="00540FB3">
            <w:pPr>
              <w:pStyle w:val="a3"/>
            </w:pPr>
            <w:r w:rsidRPr="00540FB3">
              <w:t>Пункт 15 Правил</w:t>
            </w:r>
            <w:r w:rsidR="00355C59" w:rsidRPr="00540FB3">
              <w:t xml:space="preserve"> </w:t>
            </w:r>
            <w:r w:rsidRPr="00540FB3">
              <w:t>технологического присоединения</w:t>
            </w:r>
          </w:p>
        </w:tc>
      </w:tr>
    </w:tbl>
    <w:p w:rsidR="00516983" w:rsidRPr="00DD41AF" w:rsidRDefault="00516983">
      <w:pPr>
        <w:spacing w:line="228" w:lineRule="auto"/>
        <w:rPr>
          <w:sz w:val="23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2369"/>
        <w:gridCol w:w="2311"/>
        <w:gridCol w:w="3116"/>
        <w:gridCol w:w="2018"/>
        <w:gridCol w:w="1663"/>
        <w:gridCol w:w="2301"/>
      </w:tblGrid>
      <w:tr w:rsidR="00516983" w:rsidRPr="00DD41AF" w:rsidTr="00E540FC">
        <w:trPr>
          <w:trHeight w:val="2000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69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11" w:type="dxa"/>
          </w:tcPr>
          <w:p w:rsidR="00516983" w:rsidRPr="00540FB3" w:rsidRDefault="00D92757" w:rsidP="00540FB3">
            <w:pPr>
              <w:pStyle w:val="a3"/>
            </w:pPr>
            <w:r w:rsidRPr="00540FB3">
              <w:t>Непредставление</w:t>
            </w:r>
            <w:r w:rsidR="009676F2" w:rsidRPr="00540FB3">
              <w:t xml:space="preserve"> </w:t>
            </w:r>
            <w:r w:rsidRPr="00540FB3">
              <w:t>заявителем недостающих документов и сведений в течение 20 рабочих дней со дня получения</w:t>
            </w:r>
            <w:r w:rsidR="009676F2" w:rsidRPr="00540FB3">
              <w:t xml:space="preserve"> </w:t>
            </w:r>
            <w:r w:rsidRPr="00540FB3">
              <w:t>уведомления</w:t>
            </w:r>
          </w:p>
        </w:tc>
        <w:tc>
          <w:tcPr>
            <w:tcW w:w="3116" w:type="dxa"/>
          </w:tcPr>
          <w:p w:rsidR="00516983" w:rsidRPr="00540FB3" w:rsidRDefault="00D92757" w:rsidP="00540FB3">
            <w:pPr>
              <w:pStyle w:val="a3"/>
            </w:pPr>
            <w:r w:rsidRPr="00540FB3">
              <w:t>1.3. Аннулирование заявки и</w:t>
            </w:r>
            <w:r w:rsidR="009676F2" w:rsidRPr="00540FB3">
              <w:t xml:space="preserve"> </w:t>
            </w:r>
            <w:r w:rsidRPr="00540FB3">
              <w:t>уведомление об этом заявителя</w:t>
            </w:r>
          </w:p>
        </w:tc>
        <w:tc>
          <w:tcPr>
            <w:tcW w:w="2018" w:type="dxa"/>
          </w:tcPr>
          <w:p w:rsidR="00516983" w:rsidRPr="00540FB3" w:rsidRDefault="00D92757" w:rsidP="00540FB3">
            <w:pPr>
              <w:pStyle w:val="a3"/>
            </w:pPr>
            <w:r w:rsidRPr="00540FB3">
              <w:t>Электронная</w:t>
            </w:r>
          </w:p>
        </w:tc>
        <w:tc>
          <w:tcPr>
            <w:tcW w:w="1663" w:type="dxa"/>
          </w:tcPr>
          <w:p w:rsidR="00516983" w:rsidRPr="00540FB3" w:rsidRDefault="00D92757" w:rsidP="00540FB3">
            <w:pPr>
              <w:pStyle w:val="a3"/>
            </w:pPr>
            <w:r w:rsidRPr="00540FB3">
              <w:t>3 рабочих дня</w:t>
            </w:r>
            <w:r w:rsidR="00183068" w:rsidRPr="00540FB3">
              <w:t xml:space="preserve"> со дня </w:t>
            </w:r>
            <w:r w:rsidRPr="00540FB3">
              <w:t>принятия решения об аннулировании заявки</w:t>
            </w:r>
          </w:p>
        </w:tc>
        <w:tc>
          <w:tcPr>
            <w:tcW w:w="2301" w:type="dxa"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DD41AF" w:rsidTr="00E540FC">
        <w:trPr>
          <w:trHeight w:val="3012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69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1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6" w:type="dxa"/>
          </w:tcPr>
          <w:p w:rsidR="00516983" w:rsidRPr="00540FB3" w:rsidRDefault="00D92757" w:rsidP="00540FB3">
            <w:pPr>
              <w:pStyle w:val="a3"/>
            </w:pPr>
            <w:r w:rsidRPr="00540FB3">
              <w:t>1.4. Направление сетевой организацией в адрес субъекта</w:t>
            </w:r>
            <w:r w:rsidR="009676F2" w:rsidRPr="00540FB3">
              <w:t xml:space="preserve"> </w:t>
            </w:r>
            <w:r w:rsidRPr="00540FB3">
              <w:t>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рынке, копию заявки, а также копии</w:t>
            </w:r>
            <w:r w:rsidR="009676F2" w:rsidRPr="00540FB3">
              <w:t xml:space="preserve"> </w:t>
            </w:r>
            <w:r w:rsidRPr="00540FB3">
              <w:t>документов, прилагаемых к заявке</w:t>
            </w:r>
          </w:p>
        </w:tc>
        <w:tc>
          <w:tcPr>
            <w:tcW w:w="2018" w:type="dxa"/>
          </w:tcPr>
          <w:p w:rsidR="00516983" w:rsidRPr="00540FB3" w:rsidRDefault="00D92757" w:rsidP="00540FB3">
            <w:pPr>
              <w:pStyle w:val="a3"/>
            </w:pPr>
            <w:r w:rsidRPr="00540FB3">
              <w:t>Электронная</w:t>
            </w:r>
          </w:p>
        </w:tc>
        <w:tc>
          <w:tcPr>
            <w:tcW w:w="1663" w:type="dxa"/>
          </w:tcPr>
          <w:p w:rsidR="00516983" w:rsidRPr="00540FB3" w:rsidRDefault="00D92757" w:rsidP="00540FB3">
            <w:pPr>
              <w:pStyle w:val="a3"/>
            </w:pPr>
            <w:r w:rsidRPr="00540FB3">
              <w:t>Не  позднее 2</w:t>
            </w:r>
            <w:r w:rsidR="009676F2" w:rsidRPr="00540FB3">
              <w:t xml:space="preserve"> </w:t>
            </w:r>
            <w:r w:rsidRPr="00540FB3">
              <w:t>рабочих</w:t>
            </w:r>
            <w:r w:rsidR="009676F2" w:rsidRPr="00540FB3">
              <w:t xml:space="preserve"> </w:t>
            </w:r>
            <w:r w:rsidRPr="00540FB3">
              <w:t>дней</w:t>
            </w:r>
            <w:r w:rsidR="00183068" w:rsidRPr="00540FB3">
              <w:t xml:space="preserve"> со дня поступления</w:t>
            </w:r>
            <w:r w:rsidRPr="00540FB3">
              <w:t xml:space="preserve"> заявки</w:t>
            </w:r>
          </w:p>
        </w:tc>
        <w:tc>
          <w:tcPr>
            <w:tcW w:w="2301" w:type="dxa"/>
          </w:tcPr>
          <w:p w:rsidR="00516983" w:rsidRPr="00540FB3" w:rsidRDefault="00D92757" w:rsidP="00540FB3">
            <w:pPr>
              <w:pStyle w:val="a3"/>
            </w:pPr>
            <w:proofErr w:type="gramStart"/>
            <w:r w:rsidRPr="00540FB3">
              <w:t>п</w:t>
            </w:r>
            <w:proofErr w:type="gramEnd"/>
            <w:r w:rsidRPr="00540FB3">
              <w:t xml:space="preserve"> 107, 10, Правил TП</w:t>
            </w:r>
          </w:p>
        </w:tc>
      </w:tr>
      <w:tr w:rsidR="00516983" w:rsidRPr="00DD41AF" w:rsidTr="00E540FC">
        <w:trPr>
          <w:trHeight w:val="4302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69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11" w:type="dxa"/>
          </w:tcPr>
          <w:p w:rsidR="00516983" w:rsidRPr="00540FB3" w:rsidRDefault="00D92757" w:rsidP="00540FB3">
            <w:pPr>
              <w:pStyle w:val="a3"/>
            </w:pPr>
            <w:r w:rsidRPr="00540FB3">
              <w:t>Заявка,</w:t>
            </w:r>
            <w:r w:rsidR="00740A97" w:rsidRPr="00540FB3">
              <w:t xml:space="preserve"> </w:t>
            </w:r>
            <w:r w:rsidRPr="00540FB3">
              <w:t>соответствующая Правилам технологического присоединения</w:t>
            </w:r>
          </w:p>
        </w:tc>
        <w:tc>
          <w:tcPr>
            <w:tcW w:w="3116" w:type="dxa"/>
          </w:tcPr>
          <w:p w:rsidR="005E41B2" w:rsidRPr="00540FB3" w:rsidRDefault="00D92757" w:rsidP="00540FB3">
            <w:pPr>
              <w:pStyle w:val="a3"/>
            </w:pPr>
            <w:r w:rsidRPr="00540FB3">
              <w:t>1.5 Размещение сетевой</w:t>
            </w:r>
            <w:r w:rsidR="005E29E9" w:rsidRPr="00540FB3">
              <w:t xml:space="preserve"> </w:t>
            </w:r>
            <w:r w:rsidRPr="00540FB3">
              <w:t>организацией в Личном кабинете заявителя:</w:t>
            </w:r>
            <w:r w:rsidR="005E41B2" w:rsidRPr="00540FB3">
              <w:t xml:space="preserve"> </w:t>
            </w:r>
          </w:p>
          <w:p w:rsidR="00F516D0" w:rsidRPr="00540FB3" w:rsidRDefault="005E41B2" w:rsidP="00540FB3">
            <w:pPr>
              <w:pStyle w:val="a3"/>
            </w:pPr>
            <w:r w:rsidRPr="00540FB3">
              <w:t xml:space="preserve">- </w:t>
            </w:r>
            <w:r w:rsidR="00D92757" w:rsidRPr="00540FB3">
              <w:t>условий типового договора об</w:t>
            </w:r>
            <w:r w:rsidRPr="00540FB3">
              <w:t xml:space="preserve"> </w:t>
            </w:r>
            <w:r w:rsidR="00D92757" w:rsidRPr="00540FB3">
              <w:t>осуществлении технологического присоединения</w:t>
            </w:r>
            <w:r w:rsidRPr="00540FB3">
              <w:t xml:space="preserve"> к </w:t>
            </w:r>
            <w:r w:rsidR="00D92757" w:rsidRPr="00540FB3">
              <w:t>электрическим сетям;</w:t>
            </w:r>
          </w:p>
          <w:p w:rsidR="00226296" w:rsidRPr="00540FB3" w:rsidRDefault="00F516D0" w:rsidP="00540FB3">
            <w:pPr>
              <w:pStyle w:val="a3"/>
            </w:pPr>
            <w:r w:rsidRPr="00540FB3">
              <w:t xml:space="preserve">- </w:t>
            </w:r>
            <w:r w:rsidR="00D92757" w:rsidRPr="00540FB3">
              <w:t>технических условий;</w:t>
            </w:r>
            <w:r w:rsidR="005E41B2" w:rsidRPr="00540FB3">
              <w:t xml:space="preserve"> </w:t>
            </w:r>
          </w:p>
          <w:p w:rsidR="00516983" w:rsidRPr="00540FB3" w:rsidRDefault="00226296" w:rsidP="00540FB3">
            <w:pPr>
              <w:pStyle w:val="a3"/>
            </w:pPr>
            <w:r w:rsidRPr="00540FB3">
              <w:t xml:space="preserve">- </w:t>
            </w:r>
            <w:r w:rsidR="00D92757" w:rsidRPr="00540FB3">
              <w:t>счета для внесения платы (части платы) за технологическое присоединение;</w:t>
            </w:r>
          </w:p>
          <w:p w:rsidR="00516983" w:rsidRPr="00540FB3" w:rsidRDefault="00D92757" w:rsidP="00540FB3">
            <w:pPr>
              <w:pStyle w:val="a3"/>
            </w:pPr>
            <w:r w:rsidRPr="00540FB3">
              <w:t>-инструкции,</w:t>
            </w:r>
            <w:r w:rsidR="00226296" w:rsidRPr="00540FB3">
              <w:t xml:space="preserve"> </w:t>
            </w:r>
            <w:r w:rsidRPr="00540FB3">
              <w:t xml:space="preserve">содержащей </w:t>
            </w:r>
            <w:r w:rsidR="00226296" w:rsidRPr="00540FB3">
              <w:t xml:space="preserve">последовательный </w:t>
            </w:r>
            <w:r w:rsidRPr="00540FB3">
              <w:t>перечень мероприятий, обеспечивающих</w:t>
            </w:r>
            <w:r w:rsidR="00226296" w:rsidRPr="00540FB3">
              <w:t xml:space="preserve"> </w:t>
            </w:r>
            <w:proofErr w:type="gramStart"/>
            <w:r w:rsidRPr="00540FB3">
              <w:t>безопасное</w:t>
            </w:r>
            <w:proofErr w:type="gramEnd"/>
          </w:p>
        </w:tc>
        <w:tc>
          <w:tcPr>
            <w:tcW w:w="2018" w:type="dxa"/>
          </w:tcPr>
          <w:p w:rsidR="00E540FC" w:rsidRPr="00540FB3" w:rsidRDefault="00D92757" w:rsidP="00540FB3">
            <w:pPr>
              <w:pStyle w:val="a3"/>
            </w:pPr>
            <w:r w:rsidRPr="00540FB3">
              <w:t>Электронная</w:t>
            </w:r>
          </w:p>
          <w:p w:rsidR="00207D11" w:rsidRPr="00540FB3" w:rsidRDefault="00207D11" w:rsidP="00540FB3">
            <w:pPr>
              <w:pStyle w:val="a3"/>
            </w:pPr>
          </w:p>
          <w:p w:rsidR="00207D11" w:rsidRPr="00540FB3" w:rsidRDefault="00207D11" w:rsidP="00540FB3">
            <w:pPr>
              <w:pStyle w:val="a3"/>
            </w:pPr>
          </w:p>
          <w:p w:rsidR="00207D11" w:rsidRPr="00540FB3" w:rsidRDefault="00207D11" w:rsidP="00540FB3">
            <w:pPr>
              <w:pStyle w:val="a3"/>
            </w:pPr>
          </w:p>
          <w:p w:rsidR="00207D11" w:rsidRPr="00540FB3" w:rsidRDefault="00207D11" w:rsidP="00540FB3">
            <w:pPr>
              <w:pStyle w:val="a3"/>
            </w:pPr>
          </w:p>
          <w:p w:rsidR="00516983" w:rsidRPr="00540FB3" w:rsidRDefault="00516983" w:rsidP="00540FB3">
            <w:pPr>
              <w:pStyle w:val="a3"/>
            </w:pPr>
          </w:p>
        </w:tc>
        <w:tc>
          <w:tcPr>
            <w:tcW w:w="1663" w:type="dxa"/>
          </w:tcPr>
          <w:p w:rsidR="00516983" w:rsidRPr="00540FB3" w:rsidRDefault="00D92757" w:rsidP="00540FB3">
            <w:pPr>
              <w:pStyle w:val="a3"/>
            </w:pPr>
            <w:r w:rsidRPr="00540FB3">
              <w:t>10</w:t>
            </w:r>
            <w:r w:rsidR="00226296" w:rsidRPr="00540FB3">
              <w:t xml:space="preserve"> </w:t>
            </w:r>
            <w:r w:rsidRPr="00540FB3">
              <w:t>рабочих</w:t>
            </w:r>
            <w:r w:rsidR="00226296" w:rsidRPr="00540FB3">
              <w:t xml:space="preserve"> </w:t>
            </w:r>
            <w:r w:rsidRPr="00540FB3">
              <w:t>дней</w:t>
            </w:r>
            <w:r w:rsidR="00226296" w:rsidRPr="00540FB3">
              <w:t xml:space="preserve"> </w:t>
            </w:r>
            <w:r w:rsidRPr="00540FB3">
              <w:t>со</w:t>
            </w:r>
            <w:r w:rsidR="00226296" w:rsidRPr="00540FB3">
              <w:t xml:space="preserve"> </w:t>
            </w:r>
            <w:r w:rsidRPr="00540FB3">
              <w:t>дня поступления заявки</w:t>
            </w:r>
          </w:p>
        </w:tc>
        <w:tc>
          <w:tcPr>
            <w:tcW w:w="2301" w:type="dxa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П.105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</w:tbl>
    <w:p w:rsidR="00516983" w:rsidRPr="00DD41AF" w:rsidRDefault="00D92757">
      <w:pPr>
        <w:rPr>
          <w:sz w:val="2"/>
          <w:szCs w:val="2"/>
        </w:rPr>
      </w:pPr>
      <w:r w:rsidRPr="00DD41AF">
        <w:rPr>
          <w:noProof/>
          <w:lang w:eastAsia="ru-RU"/>
        </w:rPr>
        <w:drawing>
          <wp:anchor distT="0" distB="0" distL="0" distR="0" simplePos="0" relativeHeight="485687296" behindDoc="1" locked="0" layoutInCell="1" allowOverlap="1" wp14:anchorId="44B468F3" wp14:editId="582B012D">
            <wp:simplePos x="0" y="0"/>
            <wp:positionH relativeFrom="page">
              <wp:posOffset>6218954</wp:posOffset>
            </wp:positionH>
            <wp:positionV relativeFrom="page">
              <wp:posOffset>4973224</wp:posOffset>
            </wp:positionV>
            <wp:extent cx="64007" cy="6858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983" w:rsidRPr="00DD41AF" w:rsidRDefault="00516983">
      <w:pPr>
        <w:rPr>
          <w:sz w:val="2"/>
          <w:szCs w:val="2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6"/>
        <w:rPr>
          <w:sz w:val="3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2359"/>
        <w:gridCol w:w="2321"/>
        <w:gridCol w:w="3117"/>
        <w:gridCol w:w="2019"/>
        <w:gridCol w:w="1664"/>
        <w:gridCol w:w="2302"/>
      </w:tblGrid>
      <w:tr w:rsidR="00516983" w:rsidRPr="00540FB3" w:rsidTr="00E540FC">
        <w:trPr>
          <w:trHeight w:val="4031"/>
        </w:trPr>
        <w:tc>
          <w:tcPr>
            <w:tcW w:w="475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59" w:type="dxa"/>
            <w:vMerge w:val="restart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2946C8" w:rsidRPr="00540FB3" w:rsidRDefault="002946C8" w:rsidP="00540FB3">
            <w:pPr>
              <w:pStyle w:val="a3"/>
            </w:pPr>
            <w:r w:rsidRPr="00540FB3">
              <w:t>О</w:t>
            </w:r>
            <w:r w:rsidR="00D92757" w:rsidRPr="00540FB3">
              <w:t>существление</w:t>
            </w:r>
            <w:r w:rsidRPr="00540FB3">
              <w:t xml:space="preserve"> </w:t>
            </w:r>
            <w:r w:rsidR="00D92757" w:rsidRPr="00540FB3">
              <w:t>действиями</w:t>
            </w:r>
            <w:r w:rsidRPr="00540FB3">
              <w:t xml:space="preserve"> </w:t>
            </w:r>
            <w:r w:rsidR="00D92757" w:rsidRPr="00540FB3">
              <w:t>заявителя</w:t>
            </w:r>
            <w:r w:rsidRPr="00540FB3">
              <w:t xml:space="preserve"> </w:t>
            </w:r>
            <w:r w:rsidR="00D92757" w:rsidRPr="00540FB3">
              <w:t>фактического присоединения</w:t>
            </w:r>
            <w:r w:rsidRPr="00540FB3">
              <w:t xml:space="preserve"> </w:t>
            </w:r>
            <w:r w:rsidR="00D92757" w:rsidRPr="00540FB3">
              <w:t>и</w:t>
            </w:r>
            <w:r w:rsidRPr="00540FB3">
              <w:t xml:space="preserve"> </w:t>
            </w:r>
            <w:r w:rsidR="00D92757" w:rsidRPr="00540FB3">
              <w:t>фактического</w:t>
            </w:r>
            <w:r w:rsidRPr="00540FB3">
              <w:t xml:space="preserve"> </w:t>
            </w:r>
            <w:r w:rsidR="00D92757" w:rsidRPr="00540FB3">
              <w:t>приема напряжения и мощности;</w:t>
            </w:r>
          </w:p>
          <w:p w:rsidR="00516983" w:rsidRPr="00540FB3" w:rsidRDefault="002946C8" w:rsidP="00540FB3">
            <w:pPr>
              <w:pStyle w:val="a3"/>
            </w:pPr>
            <w:r w:rsidRPr="00540FB3">
              <w:t xml:space="preserve">- </w:t>
            </w:r>
            <w:r w:rsidR="00D92757" w:rsidRPr="00540FB3">
              <w:t>проекта</w:t>
            </w:r>
            <w:r w:rsidRPr="00540FB3">
              <w:t xml:space="preserve"> </w:t>
            </w:r>
            <w:r w:rsidR="00D92757" w:rsidRPr="00540FB3">
              <w:t xml:space="preserve">договора, </w:t>
            </w:r>
            <w:r w:rsidRPr="00540FB3">
              <w:t>обеспечивающего</w:t>
            </w:r>
            <w:r w:rsidRPr="00540FB3">
              <w:tab/>
              <w:t xml:space="preserve"> продажу электрической </w:t>
            </w:r>
            <w:r w:rsidR="00D92757" w:rsidRPr="00540FB3">
              <w:t>энергии (мощности)</w:t>
            </w:r>
            <w:r w:rsidRPr="00540FB3">
              <w:t xml:space="preserve"> </w:t>
            </w:r>
            <w:r w:rsidR="00D92757" w:rsidRPr="00540FB3">
              <w:t>на</w:t>
            </w:r>
            <w:r w:rsidRPr="00540FB3">
              <w:t xml:space="preserve"> </w:t>
            </w:r>
            <w:r w:rsidR="00D92757" w:rsidRPr="00540FB3">
              <w:t>розничном рынке,</w:t>
            </w:r>
            <w:r w:rsidRPr="00540FB3">
              <w:t xml:space="preserve"> </w:t>
            </w:r>
            <w:r w:rsidR="00D92757" w:rsidRPr="00540FB3">
              <w:t xml:space="preserve">подписанного усиленной квалифицированной </w:t>
            </w:r>
            <w:r w:rsidR="005E29E9" w:rsidRPr="00540FB3">
              <w:t>электронной</w:t>
            </w:r>
            <w:r w:rsidRPr="00540FB3">
              <w:t xml:space="preserve"> </w:t>
            </w:r>
            <w:r w:rsidR="005E29E9" w:rsidRPr="00540FB3">
              <w:t>подписью упол</w:t>
            </w:r>
            <w:r w:rsidR="00D92757" w:rsidRPr="00540FB3">
              <w:t>номоченного</w:t>
            </w:r>
            <w:r w:rsidRPr="00540FB3">
              <w:t xml:space="preserve"> </w:t>
            </w:r>
            <w:r w:rsidR="00D92757" w:rsidRPr="00540FB3">
              <w:t>лица гарантирующего поставщика,</w:t>
            </w:r>
            <w:r w:rsidRPr="00540FB3">
              <w:t xml:space="preserve"> </w:t>
            </w:r>
            <w:r w:rsidR="005E29E9" w:rsidRPr="00540FB3">
              <w:t>у</w:t>
            </w:r>
            <w:r w:rsidR="00D92757" w:rsidRPr="00540FB3">
              <w:t>казанного в заявке</w:t>
            </w:r>
          </w:p>
        </w:tc>
        <w:tc>
          <w:tcPr>
            <w:tcW w:w="2019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6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02" w:type="dxa"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540FB3" w:rsidTr="00E540FC">
        <w:trPr>
          <w:trHeight w:val="1746"/>
        </w:trPr>
        <w:tc>
          <w:tcPr>
            <w:tcW w:w="475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D92757" w:rsidP="00540FB3">
            <w:pPr>
              <w:pStyle w:val="a3"/>
            </w:pPr>
            <w:r w:rsidRPr="00540FB3">
              <w:t>Оплата</w:t>
            </w:r>
            <w:r w:rsidR="002946C8" w:rsidRPr="00540FB3">
              <w:t xml:space="preserve"> </w:t>
            </w:r>
            <w:r w:rsidRPr="00540FB3">
              <w:t>заявителем</w:t>
            </w:r>
            <w:r w:rsidR="002946C8" w:rsidRPr="00540FB3">
              <w:t xml:space="preserve"> счета, </w:t>
            </w:r>
            <w:r w:rsidRPr="00540FB3">
              <w:t>выставленного сетевой организации</w:t>
            </w: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1.6. Уведомление заявителя о</w:t>
            </w:r>
            <w:r w:rsidR="002946C8" w:rsidRPr="00540FB3">
              <w:t xml:space="preserve"> </w:t>
            </w:r>
            <w:r w:rsidRPr="00540FB3">
              <w:t xml:space="preserve">заключении договора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  <w:tc>
          <w:tcPr>
            <w:tcW w:w="2019" w:type="dxa"/>
          </w:tcPr>
          <w:p w:rsidR="00516983" w:rsidRPr="00540FB3" w:rsidRDefault="00D92757" w:rsidP="00540FB3">
            <w:pPr>
              <w:pStyle w:val="a3"/>
            </w:pPr>
            <w:r w:rsidRPr="00540FB3">
              <w:t>Электронная</w:t>
            </w:r>
          </w:p>
        </w:tc>
        <w:tc>
          <w:tcPr>
            <w:tcW w:w="1664" w:type="dxa"/>
          </w:tcPr>
          <w:p w:rsidR="00516983" w:rsidRPr="00540FB3" w:rsidRDefault="002946C8" w:rsidP="00540FB3">
            <w:pPr>
              <w:pStyle w:val="a3"/>
            </w:pPr>
            <w:r w:rsidRPr="00540FB3">
              <w:t xml:space="preserve">В </w:t>
            </w:r>
            <w:r w:rsidR="00D92757" w:rsidRPr="00540FB3">
              <w:t>течение</w:t>
            </w:r>
            <w:r w:rsidRPr="00540FB3">
              <w:t xml:space="preserve"> </w:t>
            </w:r>
            <w:r w:rsidR="00D92757" w:rsidRPr="00540FB3">
              <w:t>5</w:t>
            </w:r>
            <w:r w:rsidRPr="00540FB3">
              <w:t xml:space="preserve"> </w:t>
            </w:r>
            <w:r w:rsidR="00192143" w:rsidRPr="00540FB3">
              <w:t>рабочих</w:t>
            </w:r>
            <w:r w:rsidRPr="00540FB3">
              <w:t xml:space="preserve"> </w:t>
            </w:r>
            <w:r w:rsidR="00192143" w:rsidRPr="00540FB3">
              <w:t xml:space="preserve">дней со дня </w:t>
            </w:r>
            <w:r w:rsidR="00D92757" w:rsidRPr="00540FB3">
              <w:t>выставления сетевой</w:t>
            </w:r>
            <w:r w:rsidRPr="00540FB3">
              <w:t xml:space="preserve"> </w:t>
            </w:r>
            <w:r w:rsidR="00D92757" w:rsidRPr="00540FB3">
              <w:t>организацией счета</w:t>
            </w:r>
          </w:p>
        </w:tc>
        <w:tc>
          <w:tcPr>
            <w:tcW w:w="2302" w:type="dxa"/>
            <w:vMerge w:val="restart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п.106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  <w:tr w:rsidR="00516983" w:rsidRPr="00540FB3" w:rsidTr="00E540FC">
        <w:trPr>
          <w:trHeight w:val="2012"/>
        </w:trPr>
        <w:tc>
          <w:tcPr>
            <w:tcW w:w="475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1.6.1. Уведомление субъекта розничного рынка, указанного в заявке об оплате счета</w:t>
            </w:r>
          </w:p>
        </w:tc>
        <w:tc>
          <w:tcPr>
            <w:tcW w:w="2019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64" w:type="dxa"/>
          </w:tcPr>
          <w:p w:rsidR="00516983" w:rsidRPr="00540FB3" w:rsidRDefault="002946C8" w:rsidP="00540FB3">
            <w:pPr>
              <w:pStyle w:val="a3"/>
            </w:pPr>
            <w:r w:rsidRPr="00540FB3">
              <w:t>Н</w:t>
            </w:r>
            <w:r w:rsidR="00D92757" w:rsidRPr="00540FB3">
              <w:t>е</w:t>
            </w:r>
            <w:r w:rsidRPr="00540FB3">
              <w:t xml:space="preserve"> </w:t>
            </w:r>
            <w:r w:rsidR="00D92757" w:rsidRPr="00540FB3">
              <w:t>позднее окончания рабочего</w:t>
            </w:r>
            <w:r w:rsidRPr="00540FB3">
              <w:t xml:space="preserve"> </w:t>
            </w:r>
            <w:r w:rsidR="00D92757" w:rsidRPr="00540FB3">
              <w:t>дня, следующего за</w:t>
            </w:r>
            <w:r w:rsidRPr="00540FB3">
              <w:t xml:space="preserve"> </w:t>
            </w:r>
            <w:r w:rsidR="00D92757" w:rsidRPr="00540FB3">
              <w:t>днем поступления сведений</w:t>
            </w:r>
            <w:r w:rsidRPr="00540FB3">
              <w:t xml:space="preserve"> </w:t>
            </w:r>
            <w:r w:rsidR="00D92757" w:rsidRPr="00540FB3">
              <w:t>об оплате счета</w:t>
            </w:r>
          </w:p>
        </w:tc>
        <w:tc>
          <w:tcPr>
            <w:tcW w:w="2302" w:type="dxa"/>
            <w:vMerge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540FB3" w:rsidTr="00E540FC">
        <w:trPr>
          <w:trHeight w:val="1529"/>
        </w:trPr>
        <w:tc>
          <w:tcPr>
            <w:tcW w:w="475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D92757" w:rsidP="00540FB3">
            <w:pPr>
              <w:pStyle w:val="a3"/>
            </w:pPr>
            <w:r w:rsidRPr="00540FB3">
              <w:t>Несоблюдение заявителем</w:t>
            </w:r>
            <w:r w:rsidR="002946C8" w:rsidRPr="00540FB3">
              <w:t xml:space="preserve"> </w:t>
            </w:r>
            <w:r w:rsidRPr="00540FB3">
              <w:t>обязанности по оплате выставленного счета в установленный срок</w:t>
            </w: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1.7. Аннулирование заявки</w:t>
            </w:r>
          </w:p>
        </w:tc>
        <w:tc>
          <w:tcPr>
            <w:tcW w:w="2019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64" w:type="dxa"/>
          </w:tcPr>
          <w:p w:rsidR="00516983" w:rsidRPr="00540FB3" w:rsidRDefault="00D92757" w:rsidP="00540FB3">
            <w:pPr>
              <w:pStyle w:val="a3"/>
            </w:pPr>
            <w:r w:rsidRPr="00540FB3">
              <w:t>в</w:t>
            </w:r>
            <w:r w:rsidR="002946C8" w:rsidRPr="00540FB3">
              <w:t xml:space="preserve"> </w:t>
            </w:r>
            <w:r w:rsidRPr="00540FB3">
              <w:t>течение</w:t>
            </w:r>
            <w:r w:rsidR="002946C8" w:rsidRPr="00540FB3">
              <w:t xml:space="preserve"> </w:t>
            </w:r>
            <w:r w:rsidRPr="00540FB3">
              <w:t>2</w:t>
            </w:r>
            <w:r w:rsidR="002946C8" w:rsidRPr="00540FB3">
              <w:t xml:space="preserve"> </w:t>
            </w:r>
            <w:r w:rsidRPr="00540FB3">
              <w:t>рабочих</w:t>
            </w:r>
            <w:r w:rsidR="002946C8" w:rsidRPr="00540FB3">
              <w:t xml:space="preserve"> </w:t>
            </w:r>
            <w:r w:rsidRPr="00540FB3">
              <w:t>дней</w:t>
            </w:r>
            <w:r w:rsidR="002946C8" w:rsidRPr="00540FB3">
              <w:t xml:space="preserve"> со </w:t>
            </w:r>
            <w:r w:rsidRPr="00540FB3">
              <w:t>ДНЯ</w:t>
            </w:r>
            <w:r w:rsidR="002946C8" w:rsidRPr="00540FB3">
              <w:t xml:space="preserve"> </w:t>
            </w:r>
            <w:r w:rsidRPr="00540FB3">
              <w:t>истечения срока</w:t>
            </w:r>
            <w:r w:rsidR="002946C8" w:rsidRPr="00540FB3">
              <w:t xml:space="preserve"> </w:t>
            </w:r>
            <w:r w:rsidRPr="00540FB3">
              <w:t>оплаты счета</w:t>
            </w:r>
          </w:p>
        </w:tc>
        <w:tc>
          <w:tcPr>
            <w:tcW w:w="2302" w:type="dxa"/>
            <w:vMerge/>
          </w:tcPr>
          <w:p w:rsidR="00516983" w:rsidRPr="00540FB3" w:rsidRDefault="00516983" w:rsidP="00540FB3">
            <w:pPr>
              <w:pStyle w:val="a3"/>
            </w:pPr>
          </w:p>
        </w:tc>
      </w:tr>
    </w:tbl>
    <w:p w:rsidR="00516983" w:rsidRPr="00DD41AF" w:rsidRDefault="00516983">
      <w:pPr>
        <w:rPr>
          <w:sz w:val="2"/>
          <w:szCs w:val="2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6"/>
        <w:rPr>
          <w:sz w:val="3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2359"/>
        <w:gridCol w:w="2321"/>
        <w:gridCol w:w="3117"/>
        <w:gridCol w:w="2033"/>
        <w:gridCol w:w="1649"/>
        <w:gridCol w:w="2301"/>
      </w:tblGrid>
      <w:tr w:rsidR="00516983" w:rsidRPr="00DD41AF" w:rsidTr="00E540FC">
        <w:trPr>
          <w:trHeight w:val="500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 w:val="restart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033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9" w:type="dxa"/>
          </w:tcPr>
          <w:p w:rsidR="00516983" w:rsidRPr="00540FB3" w:rsidRDefault="0096263B" w:rsidP="00540FB3">
            <w:pPr>
              <w:pStyle w:val="a3"/>
            </w:pPr>
            <w:r w:rsidRPr="00540FB3">
              <w:t>О</w:t>
            </w:r>
            <w:r w:rsidR="00D92757" w:rsidRPr="00540FB3">
              <w:t>рганизацией</w:t>
            </w:r>
            <w:r w:rsidRPr="00540FB3">
              <w:t xml:space="preserve"> </w:t>
            </w:r>
            <w:r w:rsidR="00D92757" w:rsidRPr="00540FB3">
              <w:t>счета</w:t>
            </w:r>
          </w:p>
        </w:tc>
        <w:tc>
          <w:tcPr>
            <w:tcW w:w="2301" w:type="dxa"/>
            <w:vMerge w:val="restart"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DD41AF" w:rsidTr="00E540FC">
        <w:trPr>
          <w:trHeight w:val="1554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1.7.1. Уведомление сетевой организацией субъекта розничного рынка, указанного в заявке об аннулировании заявки</w:t>
            </w:r>
          </w:p>
        </w:tc>
        <w:tc>
          <w:tcPr>
            <w:tcW w:w="2033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9" w:type="dxa"/>
          </w:tcPr>
          <w:p w:rsidR="00516983" w:rsidRPr="00540FB3" w:rsidRDefault="00D92757" w:rsidP="00540FB3">
            <w:pPr>
              <w:pStyle w:val="a3"/>
            </w:pPr>
            <w:r w:rsidRPr="00540FB3">
              <w:t>в течение 2 рабочих дней</w:t>
            </w:r>
            <w:r w:rsidR="0096263B" w:rsidRPr="00540FB3">
              <w:t xml:space="preserve"> </w:t>
            </w:r>
            <w:r w:rsidRPr="00540FB3">
              <w:t>СО ДНЯ</w:t>
            </w:r>
            <w:r w:rsidR="0096263B" w:rsidRPr="00540FB3">
              <w:t xml:space="preserve"> </w:t>
            </w:r>
            <w:r w:rsidRPr="00540FB3">
              <w:t>истечения срока оплаты счета</w:t>
            </w:r>
          </w:p>
        </w:tc>
        <w:tc>
          <w:tcPr>
            <w:tcW w:w="2301" w:type="dxa"/>
            <w:vMerge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DD41AF" w:rsidTr="00E540FC">
        <w:trPr>
          <w:trHeight w:val="1516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 w:val="restart"/>
          </w:tcPr>
          <w:p w:rsidR="00516983" w:rsidRPr="00540FB3" w:rsidRDefault="00D92757" w:rsidP="00540FB3">
            <w:pPr>
              <w:pStyle w:val="a3"/>
            </w:pPr>
            <w:proofErr w:type="gramStart"/>
            <w:r w:rsidRPr="00540FB3">
              <w:t>Выполнение</w:t>
            </w:r>
            <w:r w:rsidR="0096263B" w:rsidRPr="00540FB3">
              <w:t xml:space="preserve"> </w:t>
            </w:r>
            <w:r w:rsidRPr="00540FB3">
              <w:t>мероприятий по технологическому присоединению, предусмотренных условиями типового договора и техническими условиями (в том числе обеспечение сетевой организацией</w:t>
            </w:r>
            <w:r w:rsidR="00C11F51" w:rsidRPr="00540FB3">
              <w:t xml:space="preserve"> возможности</w:t>
            </w:r>
            <w:r w:rsidR="0096263B" w:rsidRPr="00540FB3">
              <w:t xml:space="preserve"> </w:t>
            </w:r>
            <w:r w:rsidRPr="00540FB3">
              <w:t>действиями заявителя осуществить фактическое присоединение объектов заявителя к электрическим сетям и фактический прием (подачу) напряжения</w:t>
            </w:r>
            <w:r w:rsidR="0096263B" w:rsidRPr="00540FB3">
              <w:t xml:space="preserve"> </w:t>
            </w:r>
            <w:r w:rsidR="00540FB3">
              <w:t>и мощности для</w:t>
            </w:r>
            <w:r w:rsidR="0096263B" w:rsidRPr="00540FB3">
              <w:t xml:space="preserve"> </w:t>
            </w:r>
            <w:r w:rsidRPr="00540FB3">
              <w:t xml:space="preserve">потребления </w:t>
            </w:r>
            <w:proofErr w:type="spellStart"/>
            <w:r w:rsidRPr="00540FB3">
              <w:t>энергопринимающими</w:t>
            </w:r>
            <w:proofErr w:type="spellEnd"/>
            <w:r w:rsidRPr="00540FB3">
              <w:t xml:space="preserve"> устройствами заявителя электрической</w:t>
            </w:r>
            <w:r w:rsidR="0096263B" w:rsidRPr="00540FB3">
              <w:t xml:space="preserve"> </w:t>
            </w:r>
            <w:r w:rsidRPr="00540FB3">
              <w:t>энергии (мощности).</w:t>
            </w:r>
            <w:proofErr w:type="gramEnd"/>
          </w:p>
        </w:tc>
        <w:tc>
          <w:tcPr>
            <w:tcW w:w="2321" w:type="dxa"/>
            <w:vMerge w:val="restart"/>
          </w:tcPr>
          <w:p w:rsidR="00516983" w:rsidRPr="00540FB3" w:rsidRDefault="00D92757" w:rsidP="00540FB3">
            <w:pPr>
              <w:pStyle w:val="a3"/>
            </w:pPr>
            <w:r w:rsidRPr="00540FB3">
              <w:t>Осуществляется вне</w:t>
            </w:r>
            <w:r w:rsidR="0096263B" w:rsidRPr="00540FB3">
              <w:t xml:space="preserve"> </w:t>
            </w:r>
            <w:r w:rsidRPr="00540FB3">
              <w:t>зависимости от исполнения обязательств заявителем (за исключением обязательств по оплате счета)</w:t>
            </w: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</w:t>
            </w:r>
            <w:r w:rsidR="00C11F51" w:rsidRPr="00540FB3">
              <w:t>8</w:t>
            </w:r>
            <w:r w:rsidRPr="00540FB3">
              <w:t xml:space="preserve"> Разработка сетевой</w:t>
            </w:r>
            <w:r w:rsidR="0096263B" w:rsidRPr="00540FB3">
              <w:t xml:space="preserve"> </w:t>
            </w:r>
            <w:r w:rsidRPr="00540FB3">
              <w:t>организацией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2033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9" w:type="dxa"/>
          </w:tcPr>
          <w:p w:rsidR="00516983" w:rsidRPr="00540FB3" w:rsidRDefault="00D92757" w:rsidP="00540FB3">
            <w:pPr>
              <w:pStyle w:val="a3"/>
            </w:pPr>
            <w:r w:rsidRPr="00540FB3">
              <w:t>В соотв. с</w:t>
            </w:r>
          </w:p>
          <w:p w:rsidR="00516983" w:rsidRPr="00540FB3" w:rsidRDefault="00D92757" w:rsidP="00540FB3">
            <w:pPr>
              <w:pStyle w:val="a3"/>
            </w:pPr>
            <w:r w:rsidRPr="00540FB3">
              <w:t>условиями типового договора</w:t>
            </w:r>
          </w:p>
        </w:tc>
        <w:tc>
          <w:tcPr>
            <w:tcW w:w="2301" w:type="dxa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 16, 18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  <w:tr w:rsidR="00516983" w:rsidRPr="00DD41AF" w:rsidTr="00E540FC">
        <w:trPr>
          <w:trHeight w:val="5265"/>
        </w:trPr>
        <w:tc>
          <w:tcPr>
            <w:tcW w:w="475" w:type="dxa"/>
          </w:tcPr>
          <w:p w:rsidR="00516983" w:rsidRPr="00DD41AF" w:rsidRDefault="00516983" w:rsidP="00540FB3">
            <w:pPr>
              <w:pStyle w:val="a3"/>
            </w:pPr>
          </w:p>
        </w:tc>
        <w:tc>
          <w:tcPr>
            <w:tcW w:w="235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21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7" w:type="dxa"/>
          </w:tcPr>
          <w:p w:rsidR="00516983" w:rsidRPr="00540FB3" w:rsidRDefault="00D92757" w:rsidP="00540FB3">
            <w:pPr>
              <w:pStyle w:val="a3"/>
            </w:pPr>
            <w:r w:rsidRPr="00540FB3">
              <w:t>1.</w:t>
            </w:r>
            <w:r w:rsidR="00C11F51" w:rsidRPr="00540FB3">
              <w:t>9</w:t>
            </w:r>
            <w:r w:rsidR="0096263B" w:rsidRPr="00540FB3">
              <w:t xml:space="preserve"> </w:t>
            </w:r>
            <w:proofErr w:type="gramStart"/>
            <w:r w:rsidRPr="00540FB3">
              <w:t>Выполнение</w:t>
            </w:r>
            <w:proofErr w:type="gramEnd"/>
            <w:r w:rsidRPr="00540FB3">
              <w:t xml:space="preserve"> сетевой</w:t>
            </w:r>
            <w:r w:rsidR="0096263B" w:rsidRPr="00540FB3">
              <w:t xml:space="preserve"> </w:t>
            </w:r>
            <w:r w:rsidRPr="00540FB3">
              <w:t>организацией технических условий, включая установку и допуск в эксплуатацию приборов учета электрической энергии и мощности</w:t>
            </w:r>
          </w:p>
        </w:tc>
        <w:tc>
          <w:tcPr>
            <w:tcW w:w="2033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9" w:type="dxa"/>
          </w:tcPr>
          <w:p w:rsidR="00516983" w:rsidRPr="00540FB3" w:rsidRDefault="00D92757" w:rsidP="00540FB3">
            <w:pPr>
              <w:pStyle w:val="a3"/>
            </w:pPr>
            <w:r w:rsidRPr="00540FB3">
              <w:t>В соотв</w:t>
            </w:r>
            <w:r w:rsidR="00C11F51" w:rsidRPr="00540FB3">
              <w:t>етствии</w:t>
            </w:r>
            <w:r w:rsidRPr="00540FB3">
              <w:t xml:space="preserve"> с</w:t>
            </w:r>
            <w:r w:rsidR="0096263B" w:rsidRPr="00540FB3">
              <w:t xml:space="preserve"> </w:t>
            </w:r>
            <w:r w:rsidRPr="00540FB3">
              <w:t>условиями типового договора</w:t>
            </w:r>
          </w:p>
        </w:tc>
        <w:tc>
          <w:tcPr>
            <w:tcW w:w="2301" w:type="dxa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п.108, 109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</w:tbl>
    <w:p w:rsidR="00516983" w:rsidRPr="00DD41AF" w:rsidRDefault="00516983">
      <w:pPr>
        <w:spacing w:line="210" w:lineRule="exact"/>
        <w:rPr>
          <w:sz w:val="23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6"/>
        <w:rPr>
          <w:sz w:val="3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84"/>
        <w:gridCol w:w="2368"/>
        <w:gridCol w:w="2310"/>
        <w:gridCol w:w="3115"/>
        <w:gridCol w:w="2031"/>
        <w:gridCol w:w="1647"/>
        <w:gridCol w:w="2299"/>
      </w:tblGrid>
      <w:tr w:rsidR="00516983" w:rsidRPr="00540FB3" w:rsidTr="00E540FC">
        <w:trPr>
          <w:trHeight w:val="1751"/>
        </w:trPr>
        <w:tc>
          <w:tcPr>
            <w:tcW w:w="48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68" w:type="dxa"/>
            <w:vMerge w:val="restart"/>
          </w:tcPr>
          <w:p w:rsidR="00516983" w:rsidRPr="00540FB3" w:rsidRDefault="00D92757" w:rsidP="00540FB3">
            <w:pPr>
              <w:pStyle w:val="a3"/>
            </w:pPr>
            <w:r w:rsidRPr="00540FB3">
              <w:t>Оформление</w:t>
            </w:r>
            <w:r w:rsidR="00F55DB0" w:rsidRPr="00540FB3">
              <w:t xml:space="preserve"> </w:t>
            </w:r>
            <w:r w:rsidRPr="00540FB3">
              <w:t>документов</w:t>
            </w:r>
            <w:r w:rsidR="00F55DB0" w:rsidRPr="00540FB3">
              <w:t xml:space="preserve"> </w:t>
            </w:r>
            <w:r w:rsidRPr="00540FB3">
              <w:t>об осуществлении технологического присоединения.</w:t>
            </w:r>
          </w:p>
        </w:tc>
        <w:tc>
          <w:tcPr>
            <w:tcW w:w="2310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5" w:type="dxa"/>
          </w:tcPr>
          <w:p w:rsidR="00540FB3" w:rsidRPr="00540FB3" w:rsidRDefault="00D92757" w:rsidP="00540FB3">
            <w:pPr>
              <w:pStyle w:val="a3"/>
            </w:pPr>
            <w:r w:rsidRPr="00540FB3">
              <w:t xml:space="preserve">1.10. Размещение в личном кабинете </w:t>
            </w:r>
            <w:proofErr w:type="gramStart"/>
            <w:r w:rsidRPr="00540FB3">
              <w:t>потребителя акта допуска прибора учета</w:t>
            </w:r>
            <w:proofErr w:type="gramEnd"/>
            <w:r w:rsidRPr="00540FB3">
              <w:t xml:space="preserve"> в эксплуатацию</w:t>
            </w:r>
          </w:p>
          <w:p w:rsidR="00516983" w:rsidRPr="00540FB3" w:rsidRDefault="00516983" w:rsidP="00540FB3">
            <w:pPr>
              <w:pStyle w:val="a3"/>
            </w:pPr>
          </w:p>
        </w:tc>
        <w:tc>
          <w:tcPr>
            <w:tcW w:w="2031" w:type="dxa"/>
            <w:vMerge w:val="restart"/>
          </w:tcPr>
          <w:p w:rsidR="00516983" w:rsidRPr="00540FB3" w:rsidRDefault="00D92757" w:rsidP="00540FB3">
            <w:pPr>
              <w:pStyle w:val="a3"/>
            </w:pPr>
            <w:r w:rsidRPr="00540FB3">
              <w:t>Электронная</w:t>
            </w:r>
          </w:p>
        </w:tc>
        <w:tc>
          <w:tcPr>
            <w:tcW w:w="1647" w:type="dxa"/>
          </w:tcPr>
          <w:p w:rsidR="00516983" w:rsidRPr="00540FB3" w:rsidRDefault="00D92757" w:rsidP="00540FB3">
            <w:pPr>
              <w:pStyle w:val="a3"/>
            </w:pPr>
            <w:r w:rsidRPr="00540FB3">
              <w:t>Не позднее</w:t>
            </w:r>
            <w:r w:rsidR="00F55DB0" w:rsidRPr="00540FB3">
              <w:t xml:space="preserve"> </w:t>
            </w:r>
            <w:r w:rsidRPr="00540FB3">
              <w:t>окончания рабочего дня, осуществления допуска в</w:t>
            </w:r>
            <w:r w:rsidR="00F55DB0" w:rsidRPr="00540FB3">
              <w:t xml:space="preserve"> </w:t>
            </w:r>
            <w:r w:rsidRPr="00540FB3">
              <w:t>эксплуатацию прибора учета</w:t>
            </w:r>
          </w:p>
        </w:tc>
        <w:tc>
          <w:tcPr>
            <w:tcW w:w="2299" w:type="dxa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П.109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  <w:tr w:rsidR="00516983" w:rsidRPr="00540FB3" w:rsidTr="00E540FC">
        <w:trPr>
          <w:trHeight w:val="2014"/>
        </w:trPr>
        <w:tc>
          <w:tcPr>
            <w:tcW w:w="48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68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10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5" w:type="dxa"/>
          </w:tcPr>
          <w:p w:rsidR="00516983" w:rsidRPr="00540FB3" w:rsidRDefault="00D92757" w:rsidP="00540FB3">
            <w:pPr>
              <w:pStyle w:val="a3"/>
            </w:pPr>
            <w:r w:rsidRPr="00540FB3">
              <w:t>1.11. Составление и</w:t>
            </w:r>
            <w:r w:rsidR="00F55DB0" w:rsidRPr="00540FB3">
              <w:t xml:space="preserve"> </w:t>
            </w:r>
            <w:r w:rsidRPr="00540FB3">
              <w:t>размещение в личном кабинете потребителя акта о выполнении технических условий и акта об осуществлении</w:t>
            </w:r>
            <w:r w:rsidR="00F55DB0" w:rsidRPr="00540FB3">
              <w:t xml:space="preserve"> </w:t>
            </w:r>
            <w:r w:rsidRPr="00540FB3">
              <w:t>технологического присоединения</w:t>
            </w:r>
          </w:p>
        </w:tc>
        <w:tc>
          <w:tcPr>
            <w:tcW w:w="2031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7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299" w:type="dxa"/>
            <w:vMerge w:val="restart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п.110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  <w:tr w:rsidR="00516983" w:rsidRPr="00540FB3" w:rsidTr="00E540FC">
        <w:trPr>
          <w:trHeight w:val="2281"/>
        </w:trPr>
        <w:tc>
          <w:tcPr>
            <w:tcW w:w="48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68" w:type="dxa"/>
            <w:vMerge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10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5" w:type="dxa"/>
          </w:tcPr>
          <w:p w:rsidR="00516983" w:rsidRPr="00540FB3" w:rsidRDefault="00D92757" w:rsidP="00540FB3">
            <w:pPr>
              <w:pStyle w:val="a3"/>
            </w:pPr>
            <w:r w:rsidRPr="00540FB3">
              <w:t>1.11.1. Уведомление заявителя</w:t>
            </w:r>
            <w:r w:rsidR="00F55DB0" w:rsidRPr="00540FB3">
              <w:t xml:space="preserve"> </w:t>
            </w:r>
            <w:r w:rsidRPr="00540FB3">
              <w:t xml:space="preserve">o </w:t>
            </w:r>
            <w:proofErr w:type="gramStart"/>
            <w:r w:rsidRPr="00540FB3">
              <w:t>составлении</w:t>
            </w:r>
            <w:proofErr w:type="gramEnd"/>
            <w:r w:rsidRPr="00540FB3">
              <w:t xml:space="preserve"> и направлении в Личный кабине</w:t>
            </w:r>
            <w:r w:rsidR="00A95B00" w:rsidRPr="00540FB3">
              <w:t>т актов о выполнении технических</w:t>
            </w:r>
            <w:r w:rsidRPr="00540FB3">
              <w:t xml:space="preserve"> условий и об осуществлении технологического присоединения</w:t>
            </w:r>
          </w:p>
        </w:tc>
        <w:tc>
          <w:tcPr>
            <w:tcW w:w="203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7" w:type="dxa"/>
          </w:tcPr>
          <w:p w:rsidR="00516983" w:rsidRPr="00540FB3" w:rsidRDefault="00D92757" w:rsidP="00540FB3">
            <w:pPr>
              <w:pStyle w:val="a3"/>
            </w:pPr>
            <w:r w:rsidRPr="00540FB3">
              <w:t>Не</w:t>
            </w:r>
            <w:r w:rsidR="00F55DB0" w:rsidRPr="00540FB3">
              <w:t xml:space="preserve"> </w:t>
            </w:r>
            <w:r w:rsidRPr="00540FB3">
              <w:t>позднее</w:t>
            </w:r>
            <w:r w:rsidR="00F55DB0" w:rsidRPr="00540FB3">
              <w:t xml:space="preserve"> </w:t>
            </w:r>
            <w:r w:rsidRPr="00540FB3">
              <w:t>окончания рабочего дня, в течение которого были составлены</w:t>
            </w:r>
            <w:r w:rsidR="00F55DB0" w:rsidRPr="00540FB3">
              <w:t xml:space="preserve"> </w:t>
            </w:r>
            <w:r w:rsidRPr="00540FB3">
              <w:t>и размещены указанные документы</w:t>
            </w:r>
          </w:p>
        </w:tc>
        <w:tc>
          <w:tcPr>
            <w:tcW w:w="2299" w:type="dxa"/>
            <w:vMerge/>
          </w:tcPr>
          <w:p w:rsidR="00516983" w:rsidRPr="00540FB3" w:rsidRDefault="00516983" w:rsidP="00540FB3">
            <w:pPr>
              <w:pStyle w:val="a3"/>
            </w:pPr>
          </w:p>
        </w:tc>
      </w:tr>
      <w:tr w:rsidR="00516983" w:rsidRPr="00540FB3" w:rsidTr="00E540FC">
        <w:trPr>
          <w:trHeight w:val="1734"/>
        </w:trPr>
        <w:tc>
          <w:tcPr>
            <w:tcW w:w="48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68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10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5" w:type="dxa"/>
          </w:tcPr>
          <w:p w:rsidR="00516983" w:rsidRPr="00540FB3" w:rsidRDefault="00D92757" w:rsidP="00540FB3">
            <w:pPr>
              <w:pStyle w:val="a3"/>
            </w:pPr>
            <w:r w:rsidRPr="00540FB3">
              <w:t>1.11.2. Уведомление</w:t>
            </w:r>
            <w:r w:rsidR="00F55DB0" w:rsidRPr="00540FB3">
              <w:t xml:space="preserve"> </w:t>
            </w:r>
            <w:r w:rsidRPr="00540FB3">
              <w:t>гарантирующего поставщика о составлении и направлении в Личный кабинет Заявителя актов об осуществлении</w:t>
            </w:r>
            <w:r w:rsidR="00F55DB0" w:rsidRPr="00540FB3">
              <w:t xml:space="preserve"> </w:t>
            </w:r>
            <w:r w:rsidRPr="00540FB3">
              <w:t>технологического присоединения</w:t>
            </w:r>
          </w:p>
        </w:tc>
        <w:tc>
          <w:tcPr>
            <w:tcW w:w="203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7" w:type="dxa"/>
          </w:tcPr>
          <w:p w:rsidR="00516983" w:rsidRPr="00540FB3" w:rsidRDefault="00D92757" w:rsidP="00540FB3">
            <w:pPr>
              <w:pStyle w:val="a3"/>
            </w:pPr>
            <w:r w:rsidRPr="00540FB3">
              <w:t>Не</w:t>
            </w:r>
            <w:r w:rsidR="00F55DB0" w:rsidRPr="00540FB3">
              <w:t xml:space="preserve"> </w:t>
            </w:r>
            <w:r w:rsidRPr="00540FB3">
              <w:t>позднее</w:t>
            </w:r>
            <w:r w:rsidR="00F55DB0" w:rsidRPr="00540FB3">
              <w:t xml:space="preserve"> </w:t>
            </w:r>
            <w:r w:rsidRPr="00540FB3">
              <w:t>окончания рабочего дня, в течение которого</w:t>
            </w:r>
            <w:r w:rsidR="00F55DB0" w:rsidRPr="00540FB3">
              <w:t xml:space="preserve"> </w:t>
            </w:r>
            <w:r w:rsidRPr="00540FB3">
              <w:t>был</w:t>
            </w:r>
            <w:r w:rsidR="00F55DB0" w:rsidRPr="00540FB3">
              <w:t xml:space="preserve"> </w:t>
            </w:r>
            <w:r w:rsidRPr="00540FB3">
              <w:t>составлен</w:t>
            </w:r>
            <w:r w:rsidR="00F55DB0" w:rsidRPr="00540FB3">
              <w:t xml:space="preserve"> </w:t>
            </w:r>
            <w:r w:rsidRPr="00540FB3">
              <w:t>и размещен акт</w:t>
            </w:r>
          </w:p>
        </w:tc>
        <w:tc>
          <w:tcPr>
            <w:tcW w:w="2299" w:type="dxa"/>
          </w:tcPr>
          <w:p w:rsidR="00516983" w:rsidRPr="00540FB3" w:rsidRDefault="00D92757" w:rsidP="00540FB3">
            <w:pPr>
              <w:pStyle w:val="a3"/>
            </w:pPr>
            <w:r w:rsidRPr="00540FB3">
              <w:t xml:space="preserve">п.111 Правил </w:t>
            </w:r>
            <w:proofErr w:type="gramStart"/>
            <w:r w:rsidRPr="00540FB3">
              <w:t>T</w:t>
            </w:r>
            <w:proofErr w:type="gramEnd"/>
            <w:r w:rsidRPr="00540FB3">
              <w:t>П</w:t>
            </w:r>
          </w:p>
        </w:tc>
      </w:tr>
      <w:tr w:rsidR="00516983" w:rsidRPr="00540FB3" w:rsidTr="00E540FC">
        <w:trPr>
          <w:trHeight w:val="272"/>
        </w:trPr>
        <w:tc>
          <w:tcPr>
            <w:tcW w:w="484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68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310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3115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031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1647" w:type="dxa"/>
          </w:tcPr>
          <w:p w:rsidR="00516983" w:rsidRPr="00540FB3" w:rsidRDefault="00516983" w:rsidP="00540FB3">
            <w:pPr>
              <w:pStyle w:val="a3"/>
            </w:pPr>
          </w:p>
        </w:tc>
        <w:tc>
          <w:tcPr>
            <w:tcW w:w="2299" w:type="dxa"/>
          </w:tcPr>
          <w:p w:rsidR="00516983" w:rsidRPr="00540FB3" w:rsidRDefault="00516983" w:rsidP="00540FB3">
            <w:pPr>
              <w:pStyle w:val="a3"/>
            </w:pPr>
          </w:p>
        </w:tc>
      </w:tr>
    </w:tbl>
    <w:p w:rsidR="00516983" w:rsidRPr="00DD41AF" w:rsidRDefault="00516983">
      <w:pPr>
        <w:rPr>
          <w:sz w:val="23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CA5534" w:rsidRDefault="00A40BAC" w:rsidP="00A40BAC">
      <w:pPr>
        <w:pStyle w:val="2"/>
        <w:tabs>
          <w:tab w:val="left" w:pos="3206"/>
          <w:tab w:val="center" w:pos="5152"/>
          <w:tab w:val="left" w:pos="5853"/>
          <w:tab w:val="left" w:pos="7964"/>
          <w:tab w:val="right" w:pos="10305"/>
        </w:tabs>
        <w:spacing w:line="275" w:lineRule="exact"/>
        <w:ind w:right="4295"/>
        <w:jc w:val="left"/>
        <w:rPr>
          <w:sz w:val="21"/>
        </w:rPr>
      </w:pPr>
      <w:r>
        <w:lastRenderedPageBreak/>
        <w:tab/>
      </w:r>
      <w:r w:rsidR="00F54F54">
        <w:t>ПACПOPT УСЛУГ</w:t>
      </w:r>
      <w:r w:rsidR="00D92757" w:rsidRPr="00DD41AF">
        <w:t>И</w:t>
      </w:r>
      <w:r w:rsidR="00D92757" w:rsidRPr="00DD41AF">
        <w:rPr>
          <w:spacing w:val="-46"/>
        </w:rPr>
        <w:t xml:space="preserve"> </w:t>
      </w:r>
      <w:r w:rsidR="00D92757" w:rsidRPr="00DD41AF">
        <w:t>(ПРОЦЕССА)</w:t>
      </w:r>
    </w:p>
    <w:p w:rsidR="00CA5534" w:rsidRDefault="00CA5534" w:rsidP="00CA5534">
      <w:pPr>
        <w:pStyle w:val="2"/>
        <w:tabs>
          <w:tab w:val="left" w:pos="5853"/>
        </w:tabs>
        <w:spacing w:line="275" w:lineRule="exact"/>
        <w:ind w:right="4295"/>
        <w:jc w:val="right"/>
      </w:pPr>
    </w:p>
    <w:p w:rsidR="00516983" w:rsidRPr="00DD41AF" w:rsidRDefault="00CA5534" w:rsidP="00CA5534">
      <w:pPr>
        <w:pStyle w:val="2"/>
        <w:tabs>
          <w:tab w:val="left" w:pos="5853"/>
        </w:tabs>
        <w:spacing w:line="275" w:lineRule="exact"/>
        <w:ind w:right="141"/>
        <w:jc w:val="left"/>
      </w:pPr>
      <w:r>
        <w:t xml:space="preserve">ТЕХНОЛОГИЧЕСКОЕ ПРИСОЕДИНЕНИЕ К ЭЛЕКТРИЧЕСКИМ СЕТЯМ СЕТЕВОЙ ОРГАНИЗАЦИИ </w:t>
      </w:r>
      <w:proofErr w:type="spellStart"/>
      <w:r w:rsidR="00A40BAC">
        <w:t>энергопринимающих</w:t>
      </w:r>
      <w:proofErr w:type="spellEnd"/>
      <w:r w:rsidR="00A40BAC">
        <w:t xml:space="preserve"> устройств юридических лиц и индивидуальных предпринимателей с максимальной мощностью свыше 150 кВт до 670кВт</w:t>
      </w:r>
    </w:p>
    <w:p w:rsidR="00CA2E7C" w:rsidRDefault="00CA2E7C" w:rsidP="00CA2E7C">
      <w:pPr>
        <w:spacing w:line="237" w:lineRule="auto"/>
        <w:ind w:right="131"/>
        <w:jc w:val="both"/>
        <w:rPr>
          <w:sz w:val="24"/>
          <w:szCs w:val="23"/>
        </w:rPr>
      </w:pPr>
    </w:p>
    <w:p w:rsidR="00CA2E7C" w:rsidRPr="00620251" w:rsidRDefault="00CA2E7C" w:rsidP="00620251">
      <w:pPr>
        <w:spacing w:line="237" w:lineRule="auto"/>
        <w:ind w:right="131"/>
        <w:jc w:val="both"/>
        <w:rPr>
          <w:spacing w:val="3"/>
          <w:sz w:val="24"/>
        </w:rPr>
      </w:pPr>
      <w:proofErr w:type="gramStart"/>
      <w:r>
        <w:rPr>
          <w:sz w:val="24"/>
        </w:rPr>
        <w:t>KP</w:t>
      </w:r>
      <w:proofErr w:type="gramEnd"/>
      <w:r>
        <w:rPr>
          <w:sz w:val="24"/>
        </w:rPr>
        <w:t>УГ ЗАЯВИТЕЛ</w:t>
      </w:r>
      <w:r w:rsidR="00D92757" w:rsidRPr="00DD41AF">
        <w:rPr>
          <w:sz w:val="24"/>
        </w:rPr>
        <w:t>ЕЙ:</w:t>
      </w:r>
      <w:r w:rsidR="00D92757" w:rsidRPr="00DD41AF">
        <w:rPr>
          <w:spacing w:val="3"/>
          <w:sz w:val="24"/>
        </w:rPr>
        <w:t xml:space="preserve"> </w:t>
      </w:r>
      <w:r w:rsidR="00D92757" w:rsidRPr="00DD41AF">
        <w:rPr>
          <w:sz w:val="24"/>
        </w:rPr>
        <w:t>юридическое лицо</w:t>
      </w:r>
      <w:r w:rsidR="00D92757" w:rsidRPr="00DD41AF">
        <w:rPr>
          <w:spacing w:val="-2"/>
          <w:sz w:val="24"/>
        </w:rPr>
        <w:t xml:space="preserve"> </w:t>
      </w:r>
      <w:r w:rsidR="00D92757" w:rsidRPr="00DD41AF">
        <w:rPr>
          <w:sz w:val="24"/>
        </w:rPr>
        <w:t>или</w:t>
      </w:r>
      <w:r w:rsidR="00D92757" w:rsidRPr="00DD41AF">
        <w:rPr>
          <w:spacing w:val="-5"/>
          <w:sz w:val="24"/>
        </w:rPr>
        <w:t xml:space="preserve"> </w:t>
      </w:r>
      <w:r w:rsidR="00D92757" w:rsidRPr="00DD41AF">
        <w:rPr>
          <w:sz w:val="24"/>
        </w:rPr>
        <w:t>индивидуальный</w:t>
      </w:r>
      <w:r w:rsidR="00D92757" w:rsidRPr="00DD41AF">
        <w:rPr>
          <w:spacing w:val="-4"/>
          <w:sz w:val="24"/>
        </w:rPr>
        <w:t xml:space="preserve"> </w:t>
      </w:r>
      <w:r w:rsidR="00D92757" w:rsidRPr="00DD41AF">
        <w:rPr>
          <w:sz w:val="24"/>
        </w:rPr>
        <w:t>предприниматель</w:t>
      </w:r>
      <w:r w:rsidR="00D92757" w:rsidRPr="00DD41AF">
        <w:rPr>
          <w:spacing w:val="-21"/>
          <w:sz w:val="24"/>
        </w:rPr>
        <w:t xml:space="preserve"> </w:t>
      </w:r>
      <w:r w:rsidR="00D92757" w:rsidRPr="00DD41AF">
        <w:rPr>
          <w:sz w:val="24"/>
        </w:rPr>
        <w:t>в</w:t>
      </w:r>
      <w:r w:rsidR="00D92757" w:rsidRPr="00DD41AF">
        <w:rPr>
          <w:spacing w:val="-11"/>
          <w:sz w:val="24"/>
        </w:rPr>
        <w:t xml:space="preserve"> </w:t>
      </w:r>
      <w:r w:rsidR="00D92757" w:rsidRPr="00DD41AF">
        <w:rPr>
          <w:sz w:val="24"/>
        </w:rPr>
        <w:t>целях</w:t>
      </w:r>
      <w:r w:rsidR="00D92757" w:rsidRPr="00DD41AF">
        <w:rPr>
          <w:spacing w:val="-11"/>
          <w:sz w:val="24"/>
        </w:rPr>
        <w:t xml:space="preserve"> </w:t>
      </w:r>
      <w:r w:rsidR="00D92757" w:rsidRPr="00DD41AF">
        <w:rPr>
          <w:sz w:val="24"/>
        </w:rPr>
        <w:t>технологического</w:t>
      </w:r>
      <w:r w:rsidR="00D92757" w:rsidRPr="00DD41AF">
        <w:rPr>
          <w:spacing w:val="-16"/>
          <w:sz w:val="24"/>
        </w:rPr>
        <w:t xml:space="preserve"> </w:t>
      </w:r>
      <w:r w:rsidR="00D92757" w:rsidRPr="00DD41AF">
        <w:rPr>
          <w:sz w:val="24"/>
        </w:rPr>
        <w:t>присоединения</w:t>
      </w:r>
      <w:r w:rsidR="00D92757" w:rsidRPr="00DD41AF">
        <w:rPr>
          <w:spacing w:val="7"/>
          <w:sz w:val="24"/>
        </w:rPr>
        <w:t xml:space="preserve"> </w:t>
      </w:r>
      <w:r w:rsidR="00D92757" w:rsidRPr="00DD41AF">
        <w:rPr>
          <w:sz w:val="24"/>
        </w:rPr>
        <w:t>(далее</w:t>
      </w:r>
      <w:r w:rsidR="00D92757" w:rsidRPr="00DD41AF">
        <w:rPr>
          <w:spacing w:val="-6"/>
          <w:sz w:val="24"/>
        </w:rPr>
        <w:t xml:space="preserve"> </w:t>
      </w:r>
      <w:r w:rsidR="00D92757" w:rsidRPr="00DD41AF">
        <w:rPr>
          <w:sz w:val="24"/>
        </w:rPr>
        <w:t>-</w:t>
      </w:r>
      <w:r w:rsidR="00D92757" w:rsidRPr="00DD41AF">
        <w:rPr>
          <w:spacing w:val="-14"/>
          <w:sz w:val="24"/>
        </w:rPr>
        <w:t xml:space="preserve"> </w:t>
      </w:r>
      <w:r w:rsidR="00D92757" w:rsidRPr="00DD41AF">
        <w:rPr>
          <w:sz w:val="24"/>
        </w:rPr>
        <w:t xml:space="preserve">TП) по одному источнику энергоснабжения </w:t>
      </w:r>
      <w:proofErr w:type="spellStart"/>
      <w:r w:rsidR="00D92757" w:rsidRPr="00DD41AF">
        <w:rPr>
          <w:sz w:val="24"/>
        </w:rPr>
        <w:t>энергопринимающих</w:t>
      </w:r>
      <w:proofErr w:type="spellEnd"/>
      <w:r w:rsidR="00D92757" w:rsidRPr="00DD41AF">
        <w:rPr>
          <w:sz w:val="24"/>
        </w:rPr>
        <w:t xml:space="preserve"> устройств, максимальная мощность которых составляет свыше 150 кВт и менее 670 кВт (с учетом ранее присоединенных в данной точке присоединения </w:t>
      </w:r>
      <w:proofErr w:type="spellStart"/>
      <w:r w:rsidR="00D92757" w:rsidRPr="00DD41AF">
        <w:rPr>
          <w:sz w:val="24"/>
        </w:rPr>
        <w:t>энергопринимающих</w:t>
      </w:r>
      <w:proofErr w:type="spellEnd"/>
      <w:r w:rsidR="00D92757" w:rsidRPr="00DD41AF">
        <w:rPr>
          <w:spacing w:val="26"/>
          <w:sz w:val="24"/>
        </w:rPr>
        <w:t xml:space="preserve"> </w:t>
      </w:r>
      <w:r w:rsidR="00D92757" w:rsidRPr="00DD41AF">
        <w:rPr>
          <w:sz w:val="24"/>
        </w:rPr>
        <w:t>устройств)</w:t>
      </w:r>
    </w:p>
    <w:p w:rsidR="00CA2E7C" w:rsidRDefault="00CA2E7C" w:rsidP="00CA2E7C">
      <w:pPr>
        <w:spacing w:line="237" w:lineRule="auto"/>
        <w:ind w:right="131"/>
        <w:jc w:val="both"/>
        <w:rPr>
          <w:sz w:val="24"/>
        </w:rPr>
      </w:pPr>
    </w:p>
    <w:p w:rsidR="00CA2E7C" w:rsidRDefault="00CA2E7C" w:rsidP="00CA2E7C">
      <w:pPr>
        <w:spacing w:line="237" w:lineRule="auto"/>
        <w:ind w:right="131"/>
        <w:jc w:val="both"/>
        <w:rPr>
          <w:sz w:val="24"/>
        </w:rPr>
      </w:pPr>
      <w:proofErr w:type="gramStart"/>
      <w:r>
        <w:rPr>
          <w:sz w:val="24"/>
        </w:rPr>
        <w:t>PA</w:t>
      </w:r>
      <w:proofErr w:type="gramEnd"/>
      <w:r>
        <w:rPr>
          <w:sz w:val="24"/>
        </w:rPr>
        <w:t xml:space="preserve">ЗМЕР </w:t>
      </w:r>
      <w:r>
        <w:rPr>
          <w:spacing w:val="2"/>
          <w:sz w:val="24"/>
        </w:rPr>
        <w:t xml:space="preserve">ПЛАТЫ </w:t>
      </w:r>
      <w:r w:rsidR="00D92757" w:rsidRPr="00DD41AF">
        <w:rPr>
          <w:spacing w:val="2"/>
          <w:sz w:val="24"/>
        </w:rPr>
        <w:t xml:space="preserve">3А </w:t>
      </w:r>
      <w:r>
        <w:rPr>
          <w:sz w:val="24"/>
        </w:rPr>
        <w:t>ПР</w:t>
      </w:r>
      <w:r w:rsidR="00D92757" w:rsidRPr="00DD41AF">
        <w:rPr>
          <w:spacing w:val="2"/>
          <w:sz w:val="24"/>
        </w:rPr>
        <w:t>ЕДОСТАВ</w:t>
      </w:r>
      <w:r>
        <w:rPr>
          <w:spacing w:val="2"/>
          <w:sz w:val="24"/>
        </w:rPr>
        <w:t>ЛЕНИЕ</w:t>
      </w:r>
      <w:r w:rsidR="00D92757" w:rsidRPr="00DD41AF">
        <w:rPr>
          <w:sz w:val="24"/>
        </w:rPr>
        <w:t xml:space="preserve"> </w:t>
      </w:r>
      <w:r>
        <w:rPr>
          <w:spacing w:val="3"/>
          <w:sz w:val="24"/>
        </w:rPr>
        <w:t>УСЛУГИ</w:t>
      </w:r>
      <w:r w:rsidR="00D92757" w:rsidRPr="00DD41AF">
        <w:rPr>
          <w:sz w:val="24"/>
        </w:rPr>
        <w:t xml:space="preserve"> (</w:t>
      </w:r>
      <w:r>
        <w:rPr>
          <w:sz w:val="24"/>
        </w:rPr>
        <w:t>ПРО</w:t>
      </w:r>
      <w:r w:rsidR="00D92757" w:rsidRPr="00DD41AF">
        <w:rPr>
          <w:spacing w:val="6"/>
          <w:sz w:val="24"/>
        </w:rPr>
        <w:t>Ц</w:t>
      </w:r>
      <w:r w:rsidR="00D92757" w:rsidRPr="00DD41AF">
        <w:rPr>
          <w:sz w:val="24"/>
        </w:rPr>
        <w:t xml:space="preserve">ECCA) И </w:t>
      </w:r>
      <w:r>
        <w:rPr>
          <w:spacing w:val="6"/>
          <w:sz w:val="24"/>
        </w:rPr>
        <w:t>ОС</w:t>
      </w:r>
      <w:r>
        <w:rPr>
          <w:sz w:val="24"/>
        </w:rPr>
        <w:t>HOBAН</w:t>
      </w:r>
      <w:r w:rsidR="00D92757" w:rsidRPr="00DD41AF">
        <w:rPr>
          <w:sz w:val="24"/>
        </w:rPr>
        <w:t>И</w:t>
      </w:r>
      <w:r>
        <w:rPr>
          <w:sz w:val="24"/>
        </w:rPr>
        <w:t>Е</w:t>
      </w:r>
      <w:r w:rsidR="00D92757" w:rsidRPr="00DD41AF">
        <w:rPr>
          <w:sz w:val="24"/>
        </w:rPr>
        <w:t xml:space="preserve"> ЕЕ ВЗИ</w:t>
      </w:r>
      <w:r>
        <w:rPr>
          <w:sz w:val="24"/>
        </w:rPr>
        <w:t>МАНИ</w:t>
      </w:r>
      <w:r w:rsidR="00D92757" w:rsidRPr="00DD41AF">
        <w:rPr>
          <w:sz w:val="24"/>
        </w:rPr>
        <w:t xml:space="preserve">Я: </w:t>
      </w:r>
    </w:p>
    <w:p w:rsidR="00A4348F" w:rsidRDefault="00A4348F" w:rsidP="00A4348F">
      <w:pPr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ставок. Либо льготным тарифом, если для данной категории заявителей на момент подачи заявки льгота предусмотрена Правилами 861 ПП. </w:t>
      </w:r>
    </w:p>
    <w:p w:rsidR="00912D2A" w:rsidRDefault="00912D2A" w:rsidP="00912D2A">
      <w:pPr>
        <w:adjustRightInd w:val="0"/>
        <w:ind w:firstLine="204"/>
        <w:jc w:val="both"/>
        <w:rPr>
          <w:color w:val="000000"/>
        </w:rPr>
      </w:pPr>
      <w:r>
        <w:t>В случае несоответствия критериям, для расчета по льготным тарифам, размер платы за технологическое присоединение рассчитывается в соответствии со ставками платы утвержденными уполномоченным органом исполнительной власти в области государственного регулирования.</w:t>
      </w:r>
    </w:p>
    <w:p w:rsidR="00CC495A" w:rsidRDefault="00CC495A" w:rsidP="00CC495A">
      <w:pPr>
        <w:ind w:right="137"/>
        <w:jc w:val="both"/>
        <w:rPr>
          <w:sz w:val="24"/>
        </w:rPr>
      </w:pPr>
    </w:p>
    <w:p w:rsidR="00411AFA" w:rsidRDefault="00D92757" w:rsidP="00411AFA">
      <w:pPr>
        <w:ind w:right="137"/>
        <w:jc w:val="both"/>
        <w:rPr>
          <w:sz w:val="24"/>
        </w:rPr>
      </w:pPr>
      <w:proofErr w:type="gramStart"/>
      <w:r w:rsidRPr="00DD41AF">
        <w:rPr>
          <w:sz w:val="24"/>
        </w:rPr>
        <w:t>У</w:t>
      </w:r>
      <w:r w:rsidR="00CC495A">
        <w:rPr>
          <w:sz w:val="24"/>
        </w:rPr>
        <w:t>СЛОВИЯ ОКАЗАНИЯ УСЛУГИ (ПРОЦЕ</w:t>
      </w:r>
      <w:r w:rsidRPr="00DD41AF">
        <w:rPr>
          <w:sz w:val="24"/>
        </w:rPr>
        <w:t xml:space="preserve">ССА): намерение заявителя присоединить впервые вводимые в эксплуатацию, ранее присоединенные </w:t>
      </w:r>
      <w:proofErr w:type="spellStart"/>
      <w:r w:rsidRPr="00DD41AF">
        <w:rPr>
          <w:sz w:val="24"/>
        </w:rPr>
        <w:t>энергопринимающие</w:t>
      </w:r>
      <w:proofErr w:type="spellEnd"/>
      <w:r w:rsidRPr="00DD41AF">
        <w:rPr>
          <w:sz w:val="24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устройств.</w:t>
      </w:r>
      <w:proofErr w:type="gramEnd"/>
    </w:p>
    <w:p w:rsidR="00411AFA" w:rsidRDefault="00411AFA" w:rsidP="00411AFA">
      <w:pPr>
        <w:ind w:right="137"/>
        <w:jc w:val="both"/>
        <w:rPr>
          <w:sz w:val="24"/>
        </w:rPr>
      </w:pPr>
    </w:p>
    <w:p w:rsidR="00411AFA" w:rsidRDefault="00411AFA" w:rsidP="00411AFA">
      <w:pPr>
        <w:ind w:right="137"/>
        <w:jc w:val="both"/>
        <w:rPr>
          <w:sz w:val="24"/>
        </w:rPr>
      </w:pPr>
      <w:r>
        <w:rPr>
          <w:sz w:val="24"/>
        </w:rPr>
        <w:t>РЕЗУЛЬТАТ ОКАЗАНИЯ УСЛУГИ (ПРОЦЕ</w:t>
      </w:r>
      <w:proofErr w:type="gramStart"/>
      <w:r w:rsidR="00D92757" w:rsidRPr="00DD41AF">
        <w:rPr>
          <w:sz w:val="24"/>
        </w:rPr>
        <w:t>CCA</w:t>
      </w:r>
      <w:proofErr w:type="gramEnd"/>
      <w:r w:rsidR="00D92757" w:rsidRPr="00DD41AF">
        <w:rPr>
          <w:sz w:val="24"/>
        </w:rPr>
        <w:t xml:space="preserve">): технологическое присоединения </w:t>
      </w:r>
      <w:proofErr w:type="spellStart"/>
      <w:r w:rsidR="00D92757" w:rsidRPr="00DD41AF">
        <w:rPr>
          <w:sz w:val="24"/>
        </w:rPr>
        <w:t>энергопринимающих</w:t>
      </w:r>
      <w:proofErr w:type="spellEnd"/>
      <w:r w:rsidR="00D92757" w:rsidRPr="00DD41AF">
        <w:rPr>
          <w:sz w:val="24"/>
        </w:rPr>
        <w:t xml:space="preserve"> устройств Заявителя.</w:t>
      </w:r>
    </w:p>
    <w:p w:rsidR="00411AFA" w:rsidRDefault="00DF6BBD" w:rsidP="00DF6BBD">
      <w:pPr>
        <w:tabs>
          <w:tab w:val="left" w:pos="6684"/>
        </w:tabs>
        <w:ind w:right="137"/>
        <w:jc w:val="both"/>
        <w:rPr>
          <w:sz w:val="24"/>
        </w:rPr>
      </w:pPr>
      <w:r>
        <w:rPr>
          <w:sz w:val="24"/>
        </w:rPr>
        <w:tab/>
      </w:r>
    </w:p>
    <w:p w:rsidR="00516983" w:rsidRPr="00DD41AF" w:rsidRDefault="00D92757" w:rsidP="00411AFA">
      <w:pPr>
        <w:ind w:right="137"/>
        <w:jc w:val="both"/>
        <w:rPr>
          <w:sz w:val="24"/>
        </w:rPr>
      </w:pPr>
      <w:r w:rsidRPr="00DD41AF">
        <w:rPr>
          <w:sz w:val="24"/>
        </w:rPr>
        <w:t>О</w:t>
      </w:r>
      <w:r w:rsidRPr="00DD41AF">
        <w:rPr>
          <w:spacing w:val="-44"/>
          <w:sz w:val="24"/>
        </w:rPr>
        <w:t xml:space="preserve"> </w:t>
      </w:r>
      <w:r w:rsidR="006C63BB">
        <w:rPr>
          <w:sz w:val="24"/>
        </w:rPr>
        <w:t>Б</w:t>
      </w:r>
      <w:r w:rsidRPr="00DD41AF">
        <w:rPr>
          <w:sz w:val="24"/>
        </w:rPr>
        <w:t>ЩИ</w:t>
      </w:r>
      <w:r w:rsidRPr="00DD41AF">
        <w:rPr>
          <w:spacing w:val="-21"/>
          <w:sz w:val="24"/>
        </w:rPr>
        <w:t xml:space="preserve"> </w:t>
      </w:r>
      <w:r w:rsidRPr="00DD41AF">
        <w:rPr>
          <w:sz w:val="24"/>
        </w:rPr>
        <w:t>Й</w:t>
      </w:r>
      <w:r w:rsidRPr="00DD41AF">
        <w:rPr>
          <w:spacing w:val="22"/>
          <w:sz w:val="24"/>
        </w:rPr>
        <w:t xml:space="preserve"> </w:t>
      </w:r>
      <w:r w:rsidRPr="00DD41AF">
        <w:rPr>
          <w:sz w:val="24"/>
        </w:rPr>
        <w:t>С</w:t>
      </w:r>
      <w:r w:rsidRPr="00DD41AF">
        <w:rPr>
          <w:spacing w:val="-43"/>
          <w:sz w:val="24"/>
        </w:rPr>
        <w:t xml:space="preserve"> </w:t>
      </w:r>
      <w:r w:rsidRPr="00DD41AF">
        <w:rPr>
          <w:sz w:val="24"/>
        </w:rPr>
        <w:t>РО</w:t>
      </w:r>
      <w:r w:rsidRPr="00DD41AF">
        <w:rPr>
          <w:spacing w:val="-42"/>
          <w:sz w:val="24"/>
        </w:rPr>
        <w:t xml:space="preserve"> </w:t>
      </w:r>
      <w:r w:rsidRPr="00DD41AF">
        <w:rPr>
          <w:sz w:val="24"/>
        </w:rPr>
        <w:t>К</w:t>
      </w:r>
      <w:r w:rsidRPr="00DD41AF">
        <w:rPr>
          <w:spacing w:val="9"/>
          <w:sz w:val="24"/>
        </w:rPr>
        <w:t xml:space="preserve"> </w:t>
      </w:r>
      <w:r w:rsidRPr="00DD41AF">
        <w:rPr>
          <w:sz w:val="24"/>
        </w:rPr>
        <w:t>О</w:t>
      </w:r>
      <w:r w:rsidRPr="00DD41AF">
        <w:rPr>
          <w:spacing w:val="-43"/>
          <w:sz w:val="24"/>
        </w:rPr>
        <w:t xml:space="preserve"> </w:t>
      </w:r>
      <w:r w:rsidR="006C63BB">
        <w:rPr>
          <w:sz w:val="24"/>
        </w:rPr>
        <w:t xml:space="preserve">КАЗАНИЯ </w:t>
      </w:r>
      <w:r w:rsidRPr="00DD41AF">
        <w:rPr>
          <w:sz w:val="24"/>
        </w:rPr>
        <w:t>У</w:t>
      </w:r>
      <w:r w:rsidR="006C63BB">
        <w:rPr>
          <w:sz w:val="24"/>
        </w:rPr>
        <w:t>СЛУ</w:t>
      </w:r>
      <w:r w:rsidRPr="00DD41AF">
        <w:rPr>
          <w:spacing w:val="-38"/>
          <w:sz w:val="24"/>
        </w:rPr>
        <w:t xml:space="preserve"> </w:t>
      </w:r>
      <w:r w:rsidRPr="00DD41AF">
        <w:rPr>
          <w:sz w:val="24"/>
        </w:rPr>
        <w:t>ГИ</w:t>
      </w:r>
      <w:r w:rsidRPr="00DD41AF">
        <w:rPr>
          <w:spacing w:val="18"/>
          <w:sz w:val="24"/>
        </w:rPr>
        <w:t xml:space="preserve"> </w:t>
      </w:r>
      <w:r w:rsidRPr="00DD41AF">
        <w:rPr>
          <w:sz w:val="24"/>
        </w:rPr>
        <w:t>(</w:t>
      </w:r>
      <w:proofErr w:type="gramStart"/>
      <w:r w:rsidRPr="00DD41AF">
        <w:rPr>
          <w:sz w:val="24"/>
        </w:rPr>
        <w:t>П</w:t>
      </w:r>
      <w:proofErr w:type="gramEnd"/>
      <w:r w:rsidRPr="00DD41AF">
        <w:rPr>
          <w:spacing w:val="-32"/>
          <w:sz w:val="24"/>
        </w:rPr>
        <w:t xml:space="preserve"> </w:t>
      </w:r>
      <w:r w:rsidRPr="00DD41AF">
        <w:rPr>
          <w:sz w:val="24"/>
        </w:rPr>
        <w:t>РО</w:t>
      </w:r>
      <w:r w:rsidRPr="00DD41AF">
        <w:rPr>
          <w:spacing w:val="-43"/>
          <w:sz w:val="24"/>
        </w:rPr>
        <w:t xml:space="preserve"> </w:t>
      </w:r>
      <w:r w:rsidRPr="00DD41AF">
        <w:rPr>
          <w:sz w:val="24"/>
        </w:rPr>
        <w:t>Ц</w:t>
      </w:r>
      <w:r w:rsidRPr="00DD41AF">
        <w:rPr>
          <w:spacing w:val="-40"/>
          <w:sz w:val="24"/>
        </w:rPr>
        <w:t xml:space="preserve"> </w:t>
      </w:r>
      <w:r w:rsidR="006C63BB">
        <w:rPr>
          <w:sz w:val="24"/>
        </w:rPr>
        <w:t>Е</w:t>
      </w:r>
      <w:r w:rsidRPr="00DD41AF">
        <w:rPr>
          <w:spacing w:val="2"/>
          <w:sz w:val="24"/>
        </w:rPr>
        <w:t>ССА):</w:t>
      </w:r>
      <w:r w:rsidRPr="00DD41AF">
        <w:rPr>
          <w:spacing w:val="17"/>
          <w:sz w:val="24"/>
        </w:rPr>
        <w:t xml:space="preserve"> </w:t>
      </w:r>
      <w:proofErr w:type="gramStart"/>
      <w:r w:rsidRPr="00DD41AF">
        <w:rPr>
          <w:sz w:val="24"/>
        </w:rPr>
        <w:t>В случаях</w:t>
      </w:r>
      <w:r w:rsidRPr="00DD41AF">
        <w:rPr>
          <w:spacing w:val="18"/>
          <w:sz w:val="24"/>
        </w:rPr>
        <w:t xml:space="preserve"> </w:t>
      </w:r>
      <w:r w:rsidRPr="00DD41AF">
        <w:rPr>
          <w:sz w:val="24"/>
        </w:rPr>
        <w:t>осуществления</w:t>
      </w:r>
      <w:r w:rsidRPr="00DD41AF">
        <w:rPr>
          <w:spacing w:val="23"/>
          <w:sz w:val="24"/>
        </w:rPr>
        <w:t xml:space="preserve"> </w:t>
      </w:r>
      <w:r w:rsidRPr="00DD41AF">
        <w:rPr>
          <w:sz w:val="24"/>
        </w:rPr>
        <w:t>технологического</w:t>
      </w:r>
      <w:r w:rsidRPr="00DD41AF">
        <w:rPr>
          <w:spacing w:val="1"/>
          <w:sz w:val="24"/>
        </w:rPr>
        <w:t xml:space="preserve"> </w:t>
      </w:r>
      <w:r w:rsidRPr="00DD41AF">
        <w:rPr>
          <w:sz w:val="24"/>
        </w:rPr>
        <w:t>присоединения</w:t>
      </w:r>
      <w:r w:rsidRPr="00DD41AF">
        <w:rPr>
          <w:spacing w:val="25"/>
          <w:sz w:val="24"/>
        </w:rPr>
        <w:t xml:space="preserve"> </w:t>
      </w:r>
      <w:r w:rsidRPr="00DD41AF">
        <w:rPr>
          <w:sz w:val="24"/>
        </w:rPr>
        <w:t>к</w:t>
      </w:r>
      <w:r w:rsidRPr="00DD41AF">
        <w:rPr>
          <w:spacing w:val="7"/>
          <w:sz w:val="24"/>
        </w:rPr>
        <w:t xml:space="preserve"> </w:t>
      </w:r>
      <w:r w:rsidRPr="00DD41AF">
        <w:rPr>
          <w:sz w:val="24"/>
        </w:rPr>
        <w:t xml:space="preserve">электрическим сетям классом напряжения до 20 </w:t>
      </w:r>
      <w:proofErr w:type="spellStart"/>
      <w:r w:rsidRPr="00DD41AF">
        <w:rPr>
          <w:sz w:val="24"/>
        </w:rPr>
        <w:t>кВ</w:t>
      </w:r>
      <w:proofErr w:type="spellEnd"/>
      <w:r w:rsidRPr="00DD41AF">
        <w:rPr>
          <w:sz w:val="24"/>
        </w:rPr>
        <w:t xml:space="preserve"> включительно, при этом расстояние от существующих электрических сетей необходимого класса напряжения</w:t>
      </w:r>
      <w:r w:rsidRPr="00DD41AF">
        <w:rPr>
          <w:spacing w:val="-8"/>
          <w:sz w:val="24"/>
        </w:rPr>
        <w:t xml:space="preserve"> </w:t>
      </w:r>
      <w:r w:rsidRPr="00DD41AF">
        <w:rPr>
          <w:sz w:val="24"/>
        </w:rPr>
        <w:t>до</w:t>
      </w:r>
      <w:r w:rsidRPr="00DD41AF">
        <w:rPr>
          <w:spacing w:val="-20"/>
          <w:sz w:val="24"/>
        </w:rPr>
        <w:t xml:space="preserve"> </w:t>
      </w:r>
      <w:r w:rsidRPr="00DD41AF">
        <w:rPr>
          <w:sz w:val="24"/>
        </w:rPr>
        <w:t>границ</w:t>
      </w:r>
      <w:r w:rsidRPr="00DD41AF">
        <w:rPr>
          <w:spacing w:val="-21"/>
          <w:sz w:val="24"/>
        </w:rPr>
        <w:t xml:space="preserve"> </w:t>
      </w:r>
      <w:r w:rsidRPr="00DD41AF">
        <w:rPr>
          <w:sz w:val="24"/>
        </w:rPr>
        <w:t>участка,</w:t>
      </w:r>
      <w:r w:rsidRPr="00DD41AF">
        <w:rPr>
          <w:spacing w:val="-9"/>
          <w:sz w:val="24"/>
        </w:rPr>
        <w:t xml:space="preserve"> </w:t>
      </w:r>
      <w:r w:rsidRPr="00DD41AF">
        <w:rPr>
          <w:sz w:val="24"/>
        </w:rPr>
        <w:t>на</w:t>
      </w:r>
      <w:r w:rsidRPr="00DD41AF">
        <w:rPr>
          <w:spacing w:val="-21"/>
          <w:sz w:val="24"/>
        </w:rPr>
        <w:t xml:space="preserve"> </w:t>
      </w:r>
      <w:r w:rsidRPr="00DD41AF">
        <w:rPr>
          <w:sz w:val="24"/>
        </w:rPr>
        <w:t>котором</w:t>
      </w:r>
      <w:r w:rsidRPr="00DD41AF">
        <w:rPr>
          <w:spacing w:val="-10"/>
          <w:sz w:val="24"/>
        </w:rPr>
        <w:t xml:space="preserve"> </w:t>
      </w:r>
      <w:r w:rsidRPr="00DD41AF">
        <w:rPr>
          <w:sz w:val="24"/>
        </w:rPr>
        <w:t>расположены</w:t>
      </w:r>
      <w:r w:rsidRPr="00DD41AF">
        <w:rPr>
          <w:spacing w:val="-5"/>
          <w:sz w:val="24"/>
        </w:rPr>
        <w:t xml:space="preserve"> </w:t>
      </w:r>
      <w:r w:rsidRPr="00DD41AF">
        <w:rPr>
          <w:sz w:val="24"/>
        </w:rPr>
        <w:t>присоединяемые</w:t>
      </w:r>
      <w:r w:rsidRPr="00DD41AF">
        <w:rPr>
          <w:spacing w:val="-29"/>
          <w:sz w:val="24"/>
        </w:rPr>
        <w:t xml:space="preserve"> </w:t>
      </w:r>
      <w:proofErr w:type="spellStart"/>
      <w:r w:rsidRPr="00DD41AF">
        <w:rPr>
          <w:sz w:val="24"/>
        </w:rPr>
        <w:t>энергопринимающие</w:t>
      </w:r>
      <w:proofErr w:type="spellEnd"/>
      <w:r w:rsidRPr="00DD41AF">
        <w:rPr>
          <w:spacing w:val="-8"/>
          <w:sz w:val="24"/>
        </w:rPr>
        <w:t xml:space="preserve"> </w:t>
      </w:r>
      <w:r w:rsidRPr="00DD41AF">
        <w:rPr>
          <w:sz w:val="24"/>
        </w:rPr>
        <w:t>устройства,</w:t>
      </w:r>
      <w:r w:rsidRPr="00DD41AF">
        <w:rPr>
          <w:spacing w:val="-10"/>
          <w:sz w:val="24"/>
        </w:rPr>
        <w:t xml:space="preserve"> </w:t>
      </w:r>
      <w:r w:rsidRPr="00DD41AF">
        <w:rPr>
          <w:sz w:val="24"/>
        </w:rPr>
        <w:t>составляет</w:t>
      </w:r>
      <w:r w:rsidRPr="00DD41AF">
        <w:rPr>
          <w:spacing w:val="-9"/>
          <w:sz w:val="24"/>
        </w:rPr>
        <w:t xml:space="preserve"> </w:t>
      </w:r>
      <w:r w:rsidRPr="00DD41AF">
        <w:rPr>
          <w:sz w:val="24"/>
        </w:rPr>
        <w:t>не</w:t>
      </w:r>
      <w:r w:rsidRPr="00DD41AF">
        <w:rPr>
          <w:spacing w:val="-23"/>
          <w:sz w:val="24"/>
        </w:rPr>
        <w:t xml:space="preserve"> </w:t>
      </w:r>
      <w:r w:rsidRPr="00DD41AF">
        <w:rPr>
          <w:sz w:val="24"/>
        </w:rPr>
        <w:t>более</w:t>
      </w:r>
      <w:r w:rsidRPr="00DD41AF">
        <w:rPr>
          <w:spacing w:val="-15"/>
          <w:sz w:val="24"/>
        </w:rPr>
        <w:t xml:space="preserve"> </w:t>
      </w:r>
      <w:r w:rsidRPr="00DD41AF">
        <w:rPr>
          <w:sz w:val="24"/>
        </w:rPr>
        <w:t>300</w:t>
      </w:r>
      <w:r w:rsidRPr="00DD41AF">
        <w:rPr>
          <w:spacing w:val="-19"/>
          <w:sz w:val="24"/>
        </w:rPr>
        <w:t xml:space="preserve"> </w:t>
      </w:r>
      <w:r w:rsidRPr="00DD41AF">
        <w:rPr>
          <w:sz w:val="24"/>
        </w:rPr>
        <w:t>метров в городах и поселках городского типа и не более 500 метров в сельской</w:t>
      </w:r>
      <w:r w:rsidRPr="00DD41AF">
        <w:rPr>
          <w:spacing w:val="42"/>
          <w:sz w:val="24"/>
        </w:rPr>
        <w:t xml:space="preserve"> </w:t>
      </w:r>
      <w:r w:rsidRPr="00DD41AF">
        <w:rPr>
          <w:sz w:val="24"/>
        </w:rPr>
        <w:t>местности:</w:t>
      </w:r>
      <w:proofErr w:type="gramEnd"/>
    </w:p>
    <w:p w:rsidR="00540FB3" w:rsidRDefault="00D92757" w:rsidP="00540FB3">
      <w:pPr>
        <w:pStyle w:val="a4"/>
        <w:numPr>
          <w:ilvl w:val="0"/>
          <w:numId w:val="18"/>
        </w:numPr>
        <w:tabs>
          <w:tab w:val="left" w:pos="1194"/>
        </w:tabs>
        <w:spacing w:before="9"/>
        <w:ind w:right="116" w:firstLine="571"/>
        <w:jc w:val="both"/>
        <w:rPr>
          <w:sz w:val="24"/>
        </w:rPr>
      </w:pPr>
      <w:proofErr w:type="gramStart"/>
      <w:r w:rsidRPr="00DD41AF">
        <w:rPr>
          <w:sz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</w:t>
      </w:r>
      <w:r w:rsidRPr="00DD41AF">
        <w:rPr>
          <w:spacing w:val="-1"/>
          <w:sz w:val="24"/>
        </w:rPr>
        <w:t xml:space="preserve"> </w:t>
      </w:r>
      <w:r w:rsidRPr="00DD41AF">
        <w:rPr>
          <w:sz w:val="24"/>
        </w:rPr>
        <w:t>и</w:t>
      </w:r>
      <w:r w:rsidRPr="00DD41AF">
        <w:rPr>
          <w:spacing w:val="-19"/>
          <w:sz w:val="24"/>
        </w:rPr>
        <w:t xml:space="preserve"> </w:t>
      </w:r>
      <w:r w:rsidRPr="00DD41AF">
        <w:rPr>
          <w:sz w:val="24"/>
        </w:rPr>
        <w:t>(или)</w:t>
      </w:r>
      <w:r w:rsidRPr="00DD41AF">
        <w:rPr>
          <w:spacing w:val="-20"/>
          <w:sz w:val="24"/>
        </w:rPr>
        <w:t xml:space="preserve"> </w:t>
      </w:r>
      <w:r w:rsidRPr="00DD41AF">
        <w:rPr>
          <w:sz w:val="24"/>
        </w:rPr>
        <w:t>объектов</w:t>
      </w:r>
      <w:r w:rsidRPr="00DD41AF">
        <w:rPr>
          <w:spacing w:val="-10"/>
          <w:sz w:val="24"/>
        </w:rPr>
        <w:t xml:space="preserve"> </w:t>
      </w:r>
      <w:r w:rsidRPr="00DD41AF">
        <w:rPr>
          <w:sz w:val="24"/>
        </w:rPr>
        <w:t>по</w:t>
      </w:r>
      <w:r w:rsidRPr="00DD41AF">
        <w:rPr>
          <w:spacing w:val="-11"/>
          <w:sz w:val="24"/>
        </w:rPr>
        <w:t xml:space="preserve"> </w:t>
      </w:r>
      <w:r w:rsidRPr="00DD41AF">
        <w:rPr>
          <w:sz w:val="24"/>
        </w:rPr>
        <w:t>производству</w:t>
      </w:r>
      <w:r w:rsidRPr="00DD41AF">
        <w:rPr>
          <w:spacing w:val="4"/>
          <w:sz w:val="24"/>
        </w:rPr>
        <w:t xml:space="preserve"> </w:t>
      </w:r>
      <w:r w:rsidRPr="00DD41AF">
        <w:rPr>
          <w:sz w:val="24"/>
        </w:rPr>
        <w:t>электрической энергии,</w:t>
      </w:r>
      <w:r w:rsidRPr="00DD41AF">
        <w:rPr>
          <w:spacing w:val="-9"/>
          <w:sz w:val="24"/>
        </w:rPr>
        <w:t xml:space="preserve"> </w:t>
      </w:r>
      <w:r w:rsidRPr="00DD41AF">
        <w:rPr>
          <w:sz w:val="24"/>
        </w:rPr>
        <w:t>за</w:t>
      </w:r>
      <w:r w:rsidRPr="00DD41AF">
        <w:rPr>
          <w:spacing w:val="-17"/>
          <w:sz w:val="24"/>
        </w:rPr>
        <w:t xml:space="preserve"> </w:t>
      </w:r>
      <w:r w:rsidRPr="00DD41AF">
        <w:rPr>
          <w:sz w:val="24"/>
        </w:rPr>
        <w:t>исключением</w:t>
      </w:r>
      <w:r w:rsidRPr="00DD41AF">
        <w:rPr>
          <w:spacing w:val="-3"/>
          <w:sz w:val="24"/>
        </w:rPr>
        <w:t xml:space="preserve"> </w:t>
      </w:r>
      <w:r w:rsidRPr="00DD41AF">
        <w:rPr>
          <w:sz w:val="24"/>
        </w:rPr>
        <w:t>работ</w:t>
      </w:r>
      <w:r w:rsidRPr="00DD41AF">
        <w:rPr>
          <w:spacing w:val="-12"/>
          <w:sz w:val="24"/>
        </w:rPr>
        <w:t xml:space="preserve"> </w:t>
      </w:r>
      <w:r w:rsidRPr="00DD41AF">
        <w:rPr>
          <w:sz w:val="24"/>
        </w:rPr>
        <w:t>по</w:t>
      </w:r>
      <w:r w:rsidRPr="00DD41AF">
        <w:rPr>
          <w:spacing w:val="-13"/>
          <w:sz w:val="24"/>
        </w:rPr>
        <w:t xml:space="preserve"> </w:t>
      </w:r>
      <w:r w:rsidRPr="00DD41AF">
        <w:rPr>
          <w:sz w:val="24"/>
        </w:rPr>
        <w:t>строительству</w:t>
      </w:r>
      <w:r w:rsidRPr="00DD41AF">
        <w:rPr>
          <w:spacing w:val="-6"/>
          <w:sz w:val="24"/>
        </w:rPr>
        <w:t xml:space="preserve"> </w:t>
      </w:r>
      <w:r w:rsidRPr="00DD41AF">
        <w:rPr>
          <w:sz w:val="24"/>
        </w:rPr>
        <w:t>объектов</w:t>
      </w:r>
      <w:r w:rsidRPr="00DD41AF">
        <w:rPr>
          <w:spacing w:val="-9"/>
          <w:sz w:val="24"/>
        </w:rPr>
        <w:t xml:space="preserve"> </w:t>
      </w:r>
      <w:r w:rsidRPr="00DD41AF">
        <w:rPr>
          <w:sz w:val="24"/>
        </w:rPr>
        <w:t xml:space="preserve">электросетевого хозяйства от существующих объектов электросетевого хозяйства до присоединяемых </w:t>
      </w:r>
      <w:proofErr w:type="spellStart"/>
      <w:r w:rsidRPr="00DD41AF">
        <w:rPr>
          <w:sz w:val="24"/>
        </w:rPr>
        <w:t>энергопринимающих</w:t>
      </w:r>
      <w:proofErr w:type="spellEnd"/>
      <w:r w:rsidRPr="00DD41AF">
        <w:rPr>
          <w:sz w:val="24"/>
        </w:rPr>
        <w:t xml:space="preserve"> устройств и (или) объектов электроэнергетики - 4 месяца с даты</w:t>
      </w:r>
      <w:proofErr w:type="gramEnd"/>
      <w:r w:rsidRPr="00DD41AF">
        <w:rPr>
          <w:sz w:val="24"/>
        </w:rPr>
        <w:t xml:space="preserve"> заключения</w:t>
      </w:r>
      <w:r w:rsidRPr="00DD41AF">
        <w:rPr>
          <w:spacing w:val="28"/>
          <w:sz w:val="24"/>
        </w:rPr>
        <w:t xml:space="preserve"> </w:t>
      </w:r>
      <w:r w:rsidRPr="00DD41AF">
        <w:rPr>
          <w:sz w:val="24"/>
        </w:rPr>
        <w:t>договора;</w:t>
      </w:r>
    </w:p>
    <w:p w:rsidR="00516983" w:rsidRPr="00540FB3" w:rsidRDefault="00A2617F" w:rsidP="00540FB3">
      <w:pPr>
        <w:pStyle w:val="a4"/>
        <w:numPr>
          <w:ilvl w:val="0"/>
          <w:numId w:val="18"/>
        </w:numPr>
        <w:tabs>
          <w:tab w:val="left" w:pos="1194"/>
        </w:tabs>
        <w:spacing w:before="9"/>
        <w:ind w:right="116" w:firstLine="571"/>
        <w:jc w:val="both"/>
        <w:rPr>
          <w:sz w:val="24"/>
        </w:rPr>
      </w:pPr>
      <w:r w:rsidRPr="00540FB3">
        <w:t xml:space="preserve">в иных случаях - </w:t>
      </w:r>
      <w:r w:rsidR="00D92757" w:rsidRPr="00540FB3">
        <w:t xml:space="preserve">1 год </w:t>
      </w:r>
      <w:proofErr w:type="gramStart"/>
      <w:r w:rsidR="00D92757" w:rsidRPr="00540FB3">
        <w:t>с даты заключения</w:t>
      </w:r>
      <w:proofErr w:type="gramEnd"/>
      <w:r w:rsidR="00D92757" w:rsidRPr="00540FB3">
        <w:t xml:space="preserve">  договора (если более короткие сроки не предусмотрены  инвестиционной программой соответствующей сетевой организации или соглашением сторон).</w:t>
      </w:r>
    </w:p>
    <w:p w:rsidR="00516983" w:rsidRDefault="00D92757" w:rsidP="00EA51F1">
      <w:pPr>
        <w:spacing w:before="5"/>
        <w:ind w:left="208"/>
        <w:jc w:val="both"/>
        <w:rPr>
          <w:sz w:val="24"/>
        </w:rPr>
      </w:pPr>
      <w:r w:rsidRPr="00DD41AF">
        <w:rPr>
          <w:sz w:val="24"/>
        </w:rPr>
        <w:t xml:space="preserve">COCTAB, </w:t>
      </w:r>
      <w:r w:rsidR="004325EC">
        <w:rPr>
          <w:sz w:val="24"/>
        </w:rPr>
        <w:t>ПОСЛЕДОВАТЕЛЬНОСТЬ</w:t>
      </w:r>
      <w:r w:rsidRPr="00DD41AF">
        <w:rPr>
          <w:sz w:val="24"/>
        </w:rPr>
        <w:t xml:space="preserve"> И СРОКИ ОКАЗАНИЯ УС</w:t>
      </w:r>
      <w:r w:rsidR="00527E7D">
        <w:rPr>
          <w:sz w:val="24"/>
        </w:rPr>
        <w:t>Л</w:t>
      </w:r>
      <w:r w:rsidRPr="00DD41AF">
        <w:rPr>
          <w:sz w:val="24"/>
        </w:rPr>
        <w:t>УГИ (ПРОЦЕССА):</w:t>
      </w:r>
    </w:p>
    <w:p w:rsidR="00EA51F1" w:rsidRPr="00DD41AF" w:rsidRDefault="00EA51F1" w:rsidP="00EA51F1">
      <w:pPr>
        <w:spacing w:before="5"/>
        <w:jc w:val="both"/>
        <w:rPr>
          <w:sz w:val="24"/>
        </w:rPr>
        <w:sectPr w:rsidR="00EA51F1" w:rsidRPr="00DD41AF">
          <w:pgSz w:w="16840" w:h="11900" w:orient="landscape"/>
          <w:pgMar w:top="106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488"/>
        <w:gridCol w:w="2172"/>
        <w:gridCol w:w="2164"/>
        <w:gridCol w:w="2358"/>
        <w:gridCol w:w="1732"/>
        <w:gridCol w:w="2684"/>
      </w:tblGrid>
      <w:tr w:rsidR="00D24E97" w:rsidRPr="00540FB3" w:rsidTr="00D24E97">
        <w:trPr>
          <w:trHeight w:val="879"/>
        </w:trPr>
        <w:tc>
          <w:tcPr>
            <w:tcW w:w="0" w:type="auto"/>
          </w:tcPr>
          <w:p w:rsidR="00D24E97" w:rsidRPr="00540FB3" w:rsidRDefault="00D71D44" w:rsidP="00540FB3">
            <w:pPr>
              <w:pStyle w:val="a3"/>
            </w:pPr>
            <w:r w:rsidRPr="00540FB3">
              <w:t>№</w:t>
            </w:r>
          </w:p>
          <w:p w:rsidR="00EA51F1" w:rsidRPr="00540FB3" w:rsidRDefault="00EA51F1" w:rsidP="00540FB3">
            <w:pPr>
              <w:pStyle w:val="a3"/>
            </w:pPr>
          </w:p>
        </w:tc>
        <w:tc>
          <w:tcPr>
            <w:tcW w:w="0" w:type="auto"/>
          </w:tcPr>
          <w:p w:rsidR="00EA51F1" w:rsidRPr="00540FB3" w:rsidRDefault="00B2504A" w:rsidP="00540FB3">
            <w:pPr>
              <w:pStyle w:val="a3"/>
            </w:pPr>
            <w:r w:rsidRPr="00540FB3">
              <w:t>Этап</w:t>
            </w:r>
          </w:p>
        </w:tc>
        <w:tc>
          <w:tcPr>
            <w:tcW w:w="0" w:type="auto"/>
          </w:tcPr>
          <w:p w:rsidR="00EA51F1" w:rsidRPr="00540FB3" w:rsidRDefault="00B2504A" w:rsidP="00540FB3">
            <w:pPr>
              <w:pStyle w:val="a3"/>
            </w:pPr>
            <w:r w:rsidRPr="00540FB3">
              <w:t>Условие этапа</w:t>
            </w:r>
          </w:p>
        </w:tc>
        <w:tc>
          <w:tcPr>
            <w:tcW w:w="0" w:type="auto"/>
          </w:tcPr>
          <w:p w:rsidR="00EA51F1" w:rsidRPr="00540FB3" w:rsidRDefault="00B2504A" w:rsidP="00540FB3">
            <w:pPr>
              <w:pStyle w:val="a3"/>
            </w:pPr>
            <w:r w:rsidRPr="00540FB3">
              <w:t>Содержание</w:t>
            </w:r>
          </w:p>
        </w:tc>
        <w:tc>
          <w:tcPr>
            <w:tcW w:w="0" w:type="auto"/>
          </w:tcPr>
          <w:p w:rsidR="00207D11" w:rsidRPr="00540FB3" w:rsidRDefault="00B2504A" w:rsidP="00540FB3">
            <w:pPr>
              <w:pStyle w:val="a3"/>
            </w:pPr>
            <w:r w:rsidRPr="00540FB3">
              <w:t xml:space="preserve">Форма </w:t>
            </w:r>
          </w:p>
          <w:p w:rsidR="00EA51F1" w:rsidRPr="00540FB3" w:rsidRDefault="00B2504A" w:rsidP="00540FB3">
            <w:pPr>
              <w:pStyle w:val="a3"/>
            </w:pPr>
            <w:r w:rsidRPr="00540FB3">
              <w:t>предоставления</w:t>
            </w:r>
          </w:p>
        </w:tc>
        <w:tc>
          <w:tcPr>
            <w:tcW w:w="0" w:type="auto"/>
          </w:tcPr>
          <w:p w:rsidR="00EA51F1" w:rsidRPr="00540FB3" w:rsidRDefault="00B2504A" w:rsidP="00540FB3">
            <w:pPr>
              <w:pStyle w:val="a3"/>
            </w:pPr>
            <w:r w:rsidRPr="00540FB3">
              <w:t>Срок исполнения</w:t>
            </w:r>
          </w:p>
        </w:tc>
        <w:tc>
          <w:tcPr>
            <w:tcW w:w="0" w:type="auto"/>
          </w:tcPr>
          <w:p w:rsidR="00EA51F1" w:rsidRPr="00540FB3" w:rsidRDefault="00D71D44" w:rsidP="00540FB3">
            <w:pPr>
              <w:pStyle w:val="a3"/>
            </w:pPr>
            <w:r w:rsidRPr="00540FB3">
              <w:t>Ссылка на нормативно-правовой акт</w:t>
            </w:r>
          </w:p>
        </w:tc>
      </w:tr>
      <w:tr w:rsidR="00981403" w:rsidRPr="00540FB3" w:rsidTr="00D24E97">
        <w:trPr>
          <w:trHeight w:val="1152"/>
        </w:trPr>
        <w:tc>
          <w:tcPr>
            <w:tcW w:w="0" w:type="auto"/>
            <w:vMerge w:val="restart"/>
          </w:tcPr>
          <w:p w:rsidR="00981403" w:rsidRPr="00540FB3" w:rsidRDefault="00981403" w:rsidP="00540FB3">
            <w:pPr>
              <w:pStyle w:val="a3"/>
            </w:pPr>
            <w:r w:rsidRPr="00540FB3">
              <w:t>1</w:t>
            </w:r>
            <w:r w:rsidRPr="00540FB3">
              <w:tab/>
            </w:r>
          </w:p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  <w:vMerge w:val="restart"/>
          </w:tcPr>
          <w:p w:rsidR="00981403" w:rsidRPr="00540FB3" w:rsidRDefault="00981403" w:rsidP="00540FB3">
            <w:pPr>
              <w:pStyle w:val="a3"/>
            </w:pPr>
            <w:proofErr w:type="gramStart"/>
            <w:r w:rsidRPr="00540FB3">
              <w:t>Заключение договора об осуществлении технологического присоединения к электрические сетям, включая подачу заявки на технологическое присоединение</w:t>
            </w:r>
            <w:proofErr w:type="gramEnd"/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  <w:r w:rsidRPr="00540FB3">
              <w:t>1.1</w:t>
            </w:r>
            <w:r w:rsidR="006775F0" w:rsidRPr="00540FB3">
              <w:t xml:space="preserve"> </w:t>
            </w:r>
            <w:r w:rsidRPr="00540FB3">
              <w:t>Заявитель подает заявку</w:t>
            </w:r>
            <w:r w:rsidR="006775F0" w:rsidRPr="00540FB3">
              <w:t xml:space="preserve"> на </w:t>
            </w:r>
            <w:r w:rsidRPr="00540FB3">
              <w:t>технологическое</w:t>
            </w:r>
            <w:r w:rsidR="00D24E97" w:rsidRPr="00540FB3">
              <w:t xml:space="preserve"> </w:t>
            </w:r>
            <w:r w:rsidRPr="00540FB3">
              <w:t>присоединение</w:t>
            </w: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  <w:r w:rsidRPr="00540FB3">
              <w:t>Очное обращение заявителя с заявкой в офис</w:t>
            </w:r>
            <w:r w:rsidR="00D24E97" w:rsidRPr="00540FB3">
              <w:t xml:space="preserve"> </w:t>
            </w:r>
            <w:r w:rsidRPr="00540FB3">
              <w:t>обслуживания</w:t>
            </w:r>
            <w:r w:rsidR="00654CF4" w:rsidRPr="00540FB3">
              <w:t xml:space="preserve"> потребителей, письменное обращение с заявкой заказным письмом с уведомлением, электронное обращение.</w:t>
            </w: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  <w:r w:rsidRPr="00540FB3">
              <w:t>Не ограничен</w:t>
            </w: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  <w:r w:rsidRPr="00540FB3">
              <w:t>Пункты 8, 9, 10,12, 14</w:t>
            </w:r>
            <w:r w:rsidR="00D24E97" w:rsidRPr="00540FB3">
              <w:t xml:space="preserve"> </w:t>
            </w:r>
            <w:r w:rsidRPr="00540FB3">
              <w:t>Правил технологического</w:t>
            </w:r>
            <w:r w:rsidR="00654CF4" w:rsidRPr="00540FB3">
              <w:t xml:space="preserve"> </w:t>
            </w:r>
            <w:r w:rsidRPr="00540FB3">
              <w:t xml:space="preserve">присоединения </w:t>
            </w:r>
            <w:proofErr w:type="spellStart"/>
            <w:r w:rsidRPr="00540FB3">
              <w:t>энергопринимающих</w:t>
            </w:r>
            <w:proofErr w:type="spellEnd"/>
            <w:r w:rsidR="00654CF4" w:rsidRPr="00540FB3">
              <w:t xml:space="preserve"> устройств потребителей электрической энергии'</w:t>
            </w:r>
          </w:p>
        </w:tc>
      </w:tr>
      <w:tr w:rsidR="00981403" w:rsidRPr="00540FB3" w:rsidTr="00D24E97">
        <w:trPr>
          <w:trHeight w:val="2042"/>
        </w:trPr>
        <w:tc>
          <w:tcPr>
            <w:tcW w:w="0" w:type="auto"/>
            <w:vMerge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  <w:vMerge w:val="restart"/>
          </w:tcPr>
          <w:p w:rsidR="00981403" w:rsidRPr="00540FB3" w:rsidRDefault="00981403" w:rsidP="00540FB3">
            <w:pPr>
              <w:pStyle w:val="a3"/>
            </w:pPr>
            <w:r w:rsidRPr="00540FB3">
              <w:t>При отсутствии сведений и документов, установленных законодательством</w:t>
            </w:r>
          </w:p>
        </w:tc>
        <w:tc>
          <w:tcPr>
            <w:tcW w:w="0" w:type="auto"/>
          </w:tcPr>
          <w:p w:rsidR="00981403" w:rsidRPr="00540FB3" w:rsidRDefault="006775F0" w:rsidP="00540FB3">
            <w:pPr>
              <w:pStyle w:val="a3"/>
            </w:pPr>
            <w:r w:rsidRPr="00540FB3">
              <w:t xml:space="preserve">1.2 Сетевая </w:t>
            </w:r>
            <w:r w:rsidR="00981403" w:rsidRPr="00540FB3">
              <w:t>организация направляет уведомление заявителю о</w:t>
            </w:r>
            <w:r w:rsidRPr="00540FB3">
              <w:t xml:space="preserve"> </w:t>
            </w:r>
            <w:r w:rsidR="00981403" w:rsidRPr="00540FB3">
              <w:t>недостающих сведениям</w:t>
            </w:r>
            <w:r w:rsidRPr="00540FB3">
              <w:t xml:space="preserve"> </w:t>
            </w:r>
            <w:r w:rsidR="00981403" w:rsidRPr="00540FB3">
              <w:t>и/или документах к заявке</w:t>
            </w: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</w:tcPr>
          <w:p w:rsidR="00981403" w:rsidRPr="00540FB3" w:rsidRDefault="00654CF4" w:rsidP="00540FB3">
            <w:pPr>
              <w:pStyle w:val="a3"/>
            </w:pPr>
            <w:r w:rsidRPr="00540FB3">
              <w:t>3 рабочих дня со дня получения заявки</w:t>
            </w:r>
          </w:p>
        </w:tc>
        <w:tc>
          <w:tcPr>
            <w:tcW w:w="0" w:type="auto"/>
          </w:tcPr>
          <w:p w:rsidR="00981403" w:rsidRPr="00540FB3" w:rsidRDefault="00D24E97" w:rsidP="00540FB3">
            <w:pPr>
              <w:pStyle w:val="a3"/>
            </w:pPr>
            <w:r w:rsidRPr="00540FB3">
              <w:t xml:space="preserve">Пункт 15 Правил технологического присоединения </w:t>
            </w:r>
            <w:proofErr w:type="spellStart"/>
            <w:r w:rsidRPr="00540FB3">
              <w:t>энергопринимающих</w:t>
            </w:r>
            <w:proofErr w:type="spellEnd"/>
            <w:r w:rsidRPr="00540FB3">
              <w:t xml:space="preserve"> устройств потребителей электрической энергии</w:t>
            </w:r>
          </w:p>
        </w:tc>
      </w:tr>
      <w:tr w:rsidR="00981403" w:rsidRPr="00540FB3" w:rsidTr="00D24E97">
        <w:trPr>
          <w:trHeight w:val="281"/>
        </w:trPr>
        <w:tc>
          <w:tcPr>
            <w:tcW w:w="0" w:type="auto"/>
            <w:vMerge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  <w:vMerge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</w:tcPr>
          <w:p w:rsidR="00981403" w:rsidRPr="00540FB3" w:rsidRDefault="00654CF4" w:rsidP="00540FB3">
            <w:pPr>
              <w:pStyle w:val="a3"/>
            </w:pPr>
            <w:r w:rsidRPr="00540FB3">
              <w:t xml:space="preserve">1.2.1 </w:t>
            </w:r>
            <w:r w:rsidR="00981403" w:rsidRPr="00540FB3">
              <w:t>Сетевая организация аннулирует заявку</w:t>
            </w:r>
          </w:p>
        </w:tc>
        <w:tc>
          <w:tcPr>
            <w:tcW w:w="0" w:type="auto"/>
          </w:tcPr>
          <w:p w:rsidR="00981403" w:rsidRPr="00540FB3" w:rsidRDefault="00981403" w:rsidP="00540FB3">
            <w:pPr>
              <w:pStyle w:val="a3"/>
            </w:pPr>
          </w:p>
        </w:tc>
        <w:tc>
          <w:tcPr>
            <w:tcW w:w="0" w:type="auto"/>
          </w:tcPr>
          <w:p w:rsidR="00981403" w:rsidRPr="00540FB3" w:rsidRDefault="00654CF4" w:rsidP="00540FB3">
            <w:pPr>
              <w:pStyle w:val="a3"/>
            </w:pPr>
            <w:r w:rsidRPr="00540FB3">
              <w:t>20 рабочих дней со дня получения заявителем уведомления о недостающих сведениях</w:t>
            </w:r>
          </w:p>
        </w:tc>
        <w:tc>
          <w:tcPr>
            <w:tcW w:w="0" w:type="auto"/>
          </w:tcPr>
          <w:p w:rsidR="00981403" w:rsidRPr="00540FB3" w:rsidRDefault="005F1BCF" w:rsidP="00540FB3">
            <w:pPr>
              <w:pStyle w:val="a3"/>
            </w:pPr>
            <w:r w:rsidRPr="00540FB3">
              <w:t xml:space="preserve">Пункт </w:t>
            </w:r>
            <w:r w:rsidR="00981403" w:rsidRPr="00540FB3">
              <w:t>15</w:t>
            </w:r>
            <w:r w:rsidRPr="00540FB3">
              <w:t xml:space="preserve"> </w:t>
            </w:r>
            <w:r w:rsidR="00981403" w:rsidRPr="00540FB3">
              <w:t>Правил</w:t>
            </w:r>
            <w:r w:rsidRPr="00540FB3">
              <w:t xml:space="preserve"> технологического присоединения </w:t>
            </w:r>
            <w:proofErr w:type="spellStart"/>
            <w:r w:rsidRPr="00540FB3">
              <w:t>энергопринимающих</w:t>
            </w:r>
            <w:proofErr w:type="spellEnd"/>
            <w:r w:rsidRPr="00540FB3">
              <w:t xml:space="preserve"> устройств потребителей электрической энергии</w:t>
            </w:r>
          </w:p>
        </w:tc>
      </w:tr>
    </w:tbl>
    <w:p w:rsidR="00516983" w:rsidRPr="00DD41AF" w:rsidRDefault="00516983">
      <w:pPr>
        <w:spacing w:line="244" w:lineRule="exact"/>
        <w:rPr>
          <w:sz w:val="23"/>
        </w:rPr>
        <w:sectPr w:rsidR="00516983" w:rsidRPr="00DD41AF">
          <w:pgSz w:w="16840" w:h="11900" w:orient="landscape"/>
          <w:pgMar w:top="1100" w:right="740" w:bottom="280" w:left="1500" w:header="720" w:footer="720" w:gutter="0"/>
          <w:cols w:space="720"/>
        </w:sectPr>
      </w:pPr>
    </w:p>
    <w:p w:rsidR="00516983" w:rsidRPr="00DD41AF" w:rsidRDefault="00516983">
      <w:pPr>
        <w:pStyle w:val="a3"/>
        <w:spacing w:before="3" w:after="1"/>
        <w:rPr>
          <w:sz w:val="17"/>
        </w:rPr>
      </w:pPr>
    </w:p>
    <w:p w:rsidR="00516983" w:rsidRPr="00DD41AF" w:rsidRDefault="005B3258">
      <w:pPr>
        <w:pStyle w:val="a3"/>
        <w:spacing w:line="20" w:lineRule="exact"/>
        <w:ind w:left="216"/>
        <w:rPr>
          <w:sz w:val="2"/>
        </w:rPr>
      </w:pPr>
      <w:r w:rsidRPr="00DD41AF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79D7742" wp14:editId="0EF4E7F6">
                <wp:extent cx="1830070" cy="12700"/>
                <wp:effectExtent l="9525" t="0" r="8255" b="635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0"/>
                          <a:chOff x="0" y="0"/>
                          <a:chExt cx="2882" cy="20"/>
                        </a:xfrm>
                      </wpg:grpSpPr>
                      <wps:wsp>
                        <wps:cNvPr id="45" name="Line 28"/>
                        <wps:cNvCnPr/>
                        <wps:spPr bwMode="auto">
                          <a:xfrm>
                            <a:off x="0" y="10"/>
                            <a:ext cx="2882" cy="0"/>
                          </a:xfrm>
                          <a:prstGeom prst="line">
                            <a:avLst/>
                          </a:prstGeom>
                          <a:noFill/>
                          <a:ln w="121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144.1pt;height:1pt;mso-position-horizontal-relative:char;mso-position-vertical-relative:line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">
                <v:line id="Line 28" o:spid="_x0000_s1027" style="position:absolute;visibility:visible;mso-wrap-style:square" from="0,10" to="28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9K8UAAADbAAAADwAAAGRycy9kb3ducmV2LnhtbESP0WrCQBRE3wv+w3IFX6RurFZD6ipS&#10;LOQl0Kb9gEv2moRm74bsmqT5erdQ6OMwM2eYw2k0jeipc7VlBetVBIK4sLrmUsHX59tjDMJ5ZI2N&#10;ZVLwQw5Ox9nDARNtB/6gPvelCBB2CSqovG8TKV1RkUG3si1x8K62M+iD7EqpOxwC3DTyKYp20mDN&#10;YaHCll4rKr7zm1GwuWC9HLJzGmU47qZ4ivf87pRazMfzCwhPo/8P/7VTrWD7DL9fwg+Qx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b9K8UAAADbAAAADwAAAAAAAAAA&#10;AAAAAAChAgAAZHJzL2Rvd25yZXYueG1sUEsFBgAAAAAEAAQA+QAAAJMDAAAAAA==&#10;" strokeweight=".33828mm"/>
                <w10:anchorlock/>
              </v:group>
            </w:pict>
          </mc:Fallback>
        </mc:AlternateContent>
      </w:r>
    </w:p>
    <w:p w:rsidR="00516983" w:rsidRPr="00207D11" w:rsidRDefault="00D92757">
      <w:pPr>
        <w:pStyle w:val="1"/>
        <w:spacing w:before="111"/>
        <w:ind w:left="204" w:firstLine="115"/>
        <w:rPr>
          <w:sz w:val="23"/>
          <w:szCs w:val="23"/>
        </w:rPr>
      </w:pPr>
      <w:r w:rsidRPr="00207D11">
        <w:rPr>
          <w:sz w:val="23"/>
          <w:szCs w:val="23"/>
        </w:rPr>
        <w:t xml:space="preserve">Правила технологического присоединения </w:t>
      </w:r>
      <w:proofErr w:type="spellStart"/>
      <w:r w:rsidRPr="00207D11">
        <w:rPr>
          <w:sz w:val="23"/>
          <w:szCs w:val="23"/>
        </w:rPr>
        <w:t>энергопринимающих</w:t>
      </w:r>
      <w:proofErr w:type="spellEnd"/>
      <w:r w:rsidRPr="00207D11">
        <w:rPr>
          <w:sz w:val="23"/>
          <w:szCs w:val="23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  <w:p w:rsidR="00C70F81" w:rsidRDefault="00C70F81">
      <w:pPr>
        <w:pStyle w:val="1"/>
        <w:spacing w:before="111"/>
        <w:ind w:left="204" w:firstLine="115"/>
      </w:pPr>
    </w:p>
    <w:p w:rsidR="00C70F81" w:rsidRDefault="00C70F81">
      <w:pPr>
        <w:pStyle w:val="1"/>
        <w:spacing w:before="111"/>
        <w:ind w:left="204" w:firstLine="115"/>
      </w:pPr>
    </w:p>
    <w:p w:rsidR="00C70F81" w:rsidRDefault="00C70F81">
      <w:pPr>
        <w:pStyle w:val="1"/>
        <w:spacing w:before="111"/>
        <w:ind w:left="204" w:firstLine="115"/>
      </w:pPr>
    </w:p>
    <w:p w:rsidR="00C70F81" w:rsidRDefault="00C70F81">
      <w:pPr>
        <w:pStyle w:val="1"/>
        <w:spacing w:before="111"/>
        <w:ind w:left="204" w:firstLine="115"/>
      </w:pPr>
    </w:p>
    <w:p w:rsidR="00C70F81" w:rsidRPr="00DD41AF" w:rsidRDefault="00C70F81">
      <w:pPr>
        <w:pStyle w:val="1"/>
        <w:spacing w:before="111"/>
        <w:ind w:left="204" w:firstLine="115"/>
      </w:pPr>
    </w:p>
    <w:tbl>
      <w:tblPr>
        <w:tblStyle w:val="TableNormal"/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85"/>
        <w:gridCol w:w="2101"/>
        <w:gridCol w:w="2398"/>
        <w:gridCol w:w="1799"/>
        <w:gridCol w:w="2272"/>
        <w:gridCol w:w="2552"/>
      </w:tblGrid>
      <w:tr w:rsidR="00E20AA6" w:rsidRPr="00207D11" w:rsidTr="005072B4">
        <w:trPr>
          <w:trHeight w:val="879"/>
        </w:trPr>
        <w:tc>
          <w:tcPr>
            <w:tcW w:w="606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№</w:t>
            </w:r>
          </w:p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</w:p>
        </w:tc>
        <w:tc>
          <w:tcPr>
            <w:tcW w:w="2485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Этап</w:t>
            </w:r>
          </w:p>
        </w:tc>
        <w:tc>
          <w:tcPr>
            <w:tcW w:w="2101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Условие этапа</w:t>
            </w:r>
          </w:p>
        </w:tc>
        <w:tc>
          <w:tcPr>
            <w:tcW w:w="2398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Содержание</w:t>
            </w:r>
          </w:p>
        </w:tc>
        <w:tc>
          <w:tcPr>
            <w:tcW w:w="1799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Форма предоставления</w:t>
            </w:r>
          </w:p>
        </w:tc>
        <w:tc>
          <w:tcPr>
            <w:tcW w:w="2272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552" w:type="dxa"/>
          </w:tcPr>
          <w:p w:rsidR="00C54613" w:rsidRPr="00207D11" w:rsidRDefault="00C54613" w:rsidP="00F96F89">
            <w:pPr>
              <w:rPr>
                <w:b/>
                <w:sz w:val="23"/>
                <w:szCs w:val="23"/>
              </w:rPr>
            </w:pPr>
            <w:r w:rsidRPr="00207D11">
              <w:rPr>
                <w:b/>
                <w:sz w:val="23"/>
                <w:szCs w:val="23"/>
              </w:rPr>
              <w:t>Ссылка на нормативно-правовой акт</w:t>
            </w:r>
          </w:p>
        </w:tc>
      </w:tr>
      <w:tr w:rsidR="005072B4" w:rsidRPr="00981403" w:rsidTr="005072B4">
        <w:trPr>
          <w:trHeight w:val="1152"/>
        </w:trPr>
        <w:tc>
          <w:tcPr>
            <w:tcW w:w="606" w:type="dxa"/>
            <w:vMerge w:val="restart"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  <w:r w:rsidRPr="00981403">
              <w:rPr>
                <w:position w:val="1"/>
                <w:sz w:val="23"/>
                <w:szCs w:val="23"/>
              </w:rPr>
              <w:tab/>
            </w:r>
          </w:p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  <w:vMerge w:val="restart"/>
          </w:tcPr>
          <w:p w:rsidR="00E20AA6" w:rsidRDefault="00E20AA6" w:rsidP="00F96F89">
            <w:pPr>
              <w:rPr>
                <w:sz w:val="23"/>
                <w:szCs w:val="23"/>
              </w:rPr>
            </w:pPr>
          </w:p>
          <w:p w:rsidR="00C54613" w:rsidRPr="00E20AA6" w:rsidRDefault="00C54613" w:rsidP="00E20AA6">
            <w:pPr>
              <w:ind w:right="-2037"/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C54613" w:rsidRPr="00981403" w:rsidRDefault="002D2B2B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Направление (выдача при очном посещении офиса обслуживания) сетевой организацией проекта договора об осуществлении технологического присоединения с техническими условиями</w:t>
            </w:r>
          </w:p>
        </w:tc>
        <w:tc>
          <w:tcPr>
            <w:tcW w:w="1799" w:type="dxa"/>
          </w:tcPr>
          <w:p w:rsidR="00C54613" w:rsidRPr="002D2B2B" w:rsidRDefault="002D2B2B" w:rsidP="00E20A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Письменная форма проекта договора, подписанного со стороны сетевой организации, направляется способом, позволяющим</w:t>
            </w:r>
            <w:r w:rsidR="00E20AA6">
              <w:rPr>
                <w:sz w:val="23"/>
                <w:szCs w:val="23"/>
              </w:rPr>
              <w:t xml:space="preserve"> подтвердить факт получения, или выдача заявителю в офисе обслуживания потребителя</w:t>
            </w:r>
          </w:p>
        </w:tc>
        <w:tc>
          <w:tcPr>
            <w:tcW w:w="2272" w:type="dxa"/>
          </w:tcPr>
          <w:p w:rsidR="00C54613" w:rsidRPr="00981403" w:rsidRDefault="00E20AA6" w:rsidP="00F96F89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20 рабочих дней со дня получения комплектной заявки (со дня получения недостающих сведений (документов)</w:t>
            </w:r>
            <w:proofErr w:type="gramEnd"/>
          </w:p>
        </w:tc>
        <w:tc>
          <w:tcPr>
            <w:tcW w:w="2552" w:type="dxa"/>
          </w:tcPr>
          <w:p w:rsidR="00E20AA6" w:rsidRDefault="00E20AA6" w:rsidP="00E20AA6">
            <w:pPr>
              <w:rPr>
                <w:sz w:val="23"/>
                <w:szCs w:val="23"/>
              </w:rPr>
            </w:pPr>
            <w:r>
              <w:t xml:space="preserve">Пункт </w:t>
            </w:r>
            <w:r w:rsidRPr="00981403">
              <w:rPr>
                <w:sz w:val="23"/>
                <w:szCs w:val="23"/>
              </w:rPr>
              <w:t>15</w:t>
            </w:r>
            <w:r>
              <w:t xml:space="preserve"> </w:t>
            </w:r>
            <w:r w:rsidRPr="00981403">
              <w:rPr>
                <w:w w:val="95"/>
                <w:sz w:val="23"/>
                <w:szCs w:val="23"/>
              </w:rPr>
              <w:t>Правил</w:t>
            </w:r>
            <w:r w:rsidRPr="00DD41AF">
              <w:t xml:space="preserve"> технологического присоединения </w:t>
            </w:r>
            <w:proofErr w:type="spellStart"/>
            <w:r w:rsidRPr="00DD41AF">
              <w:t>энергопринимающих</w:t>
            </w:r>
            <w:proofErr w:type="spellEnd"/>
            <w:r w:rsidRPr="00DD41AF">
              <w:t xml:space="preserve"> устройств</w:t>
            </w:r>
            <w:r>
              <w:t xml:space="preserve"> </w:t>
            </w:r>
            <w:r w:rsidRPr="00E20AA6">
              <w:rPr>
                <w:w w:val="90"/>
                <w:sz w:val="23"/>
                <w:szCs w:val="23"/>
              </w:rPr>
              <w:t>потребителей</w:t>
            </w:r>
            <w:r w:rsidRPr="00DD41AF">
              <w:rPr>
                <w:w w:val="90"/>
              </w:rPr>
              <w:t xml:space="preserve"> </w:t>
            </w:r>
            <w:r w:rsidRPr="00DD41AF">
              <w:t>электрической</w:t>
            </w:r>
            <w:r w:rsidRPr="00DD41AF">
              <w:rPr>
                <w:spacing w:val="-3"/>
              </w:rPr>
              <w:t xml:space="preserve"> </w:t>
            </w:r>
            <w:r w:rsidRPr="00DD41AF">
              <w:t>энергии</w:t>
            </w:r>
          </w:p>
          <w:p w:rsidR="00E20AA6" w:rsidRPr="00E20AA6" w:rsidRDefault="00E20AA6" w:rsidP="00E20AA6">
            <w:pPr>
              <w:rPr>
                <w:sz w:val="23"/>
                <w:szCs w:val="23"/>
              </w:rPr>
            </w:pPr>
          </w:p>
          <w:p w:rsidR="00E20AA6" w:rsidRPr="00E20AA6" w:rsidRDefault="00E20AA6" w:rsidP="00E20AA6">
            <w:pPr>
              <w:rPr>
                <w:sz w:val="23"/>
                <w:szCs w:val="23"/>
              </w:rPr>
            </w:pPr>
          </w:p>
          <w:p w:rsidR="00E20AA6" w:rsidRDefault="00E20AA6" w:rsidP="00E20AA6">
            <w:pPr>
              <w:rPr>
                <w:sz w:val="23"/>
                <w:szCs w:val="23"/>
              </w:rPr>
            </w:pPr>
          </w:p>
          <w:p w:rsidR="00C54613" w:rsidRPr="00E20AA6" w:rsidRDefault="00E20AA6" w:rsidP="00E20AA6">
            <w:pPr>
              <w:tabs>
                <w:tab w:val="left" w:pos="232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</w:tc>
      </w:tr>
      <w:tr w:rsidR="005072B4" w:rsidRPr="00981403" w:rsidTr="005072B4">
        <w:trPr>
          <w:trHeight w:val="2042"/>
        </w:trPr>
        <w:tc>
          <w:tcPr>
            <w:tcW w:w="606" w:type="dxa"/>
            <w:vMerge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  <w:vMerge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C54613" w:rsidRPr="00981403" w:rsidRDefault="00E20AA6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  <w:r w:rsidR="00392CF3">
              <w:rPr>
                <w:sz w:val="23"/>
                <w:szCs w:val="23"/>
              </w:rPr>
              <w:t>Подписание заявителем двух экземпляров проекта договора и направление (представляет в офис обслуживания потребителей) одного экземпляра сетевой организации с приложением к нему документов, подтверждающих, полномочия лица, подписавшего такой договор</w:t>
            </w:r>
          </w:p>
        </w:tc>
        <w:tc>
          <w:tcPr>
            <w:tcW w:w="1799" w:type="dxa"/>
          </w:tcPr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  <w:tc>
          <w:tcPr>
            <w:tcW w:w="2272" w:type="dxa"/>
          </w:tcPr>
          <w:p w:rsidR="00C54613" w:rsidRPr="00981403" w:rsidRDefault="005072B4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рабочих дней со дня получения заявителем проекта договора. В случае не направления подписанного проекта договора, либо мотивированного отказа от его подписания через 30 рабочих дней – заявка аннулируется</w:t>
            </w:r>
          </w:p>
        </w:tc>
        <w:tc>
          <w:tcPr>
            <w:tcW w:w="2552" w:type="dxa"/>
          </w:tcPr>
          <w:p w:rsidR="00553AD0" w:rsidRDefault="00553AD0" w:rsidP="00553AD0">
            <w:pPr>
              <w:rPr>
                <w:sz w:val="23"/>
                <w:szCs w:val="23"/>
              </w:rPr>
            </w:pPr>
            <w:r>
              <w:t xml:space="preserve">Пункт </w:t>
            </w:r>
            <w:r w:rsidRPr="00981403">
              <w:rPr>
                <w:sz w:val="23"/>
                <w:szCs w:val="23"/>
              </w:rPr>
              <w:t>15</w:t>
            </w:r>
            <w:r>
              <w:t xml:space="preserve"> </w:t>
            </w:r>
            <w:r w:rsidRPr="00981403">
              <w:rPr>
                <w:w w:val="95"/>
                <w:sz w:val="23"/>
                <w:szCs w:val="23"/>
              </w:rPr>
              <w:t>Правил</w:t>
            </w:r>
            <w:r w:rsidRPr="00DD41AF">
              <w:t xml:space="preserve"> технологического присоединения </w:t>
            </w:r>
            <w:proofErr w:type="spellStart"/>
            <w:r w:rsidRPr="00DD41AF">
              <w:t>энергопринимающих</w:t>
            </w:r>
            <w:proofErr w:type="spellEnd"/>
            <w:r w:rsidRPr="00DD41AF">
              <w:t xml:space="preserve"> устройств</w:t>
            </w:r>
            <w:r>
              <w:t xml:space="preserve"> </w:t>
            </w:r>
            <w:r w:rsidRPr="00E20AA6">
              <w:rPr>
                <w:w w:val="90"/>
                <w:sz w:val="23"/>
                <w:szCs w:val="23"/>
              </w:rPr>
              <w:t>потребителей</w:t>
            </w:r>
            <w:r w:rsidRPr="00DD41AF">
              <w:rPr>
                <w:w w:val="90"/>
              </w:rPr>
              <w:t xml:space="preserve"> </w:t>
            </w:r>
            <w:r w:rsidRPr="00DD41AF">
              <w:t>электрической</w:t>
            </w:r>
            <w:r w:rsidRPr="00DD41AF">
              <w:rPr>
                <w:spacing w:val="-3"/>
              </w:rPr>
              <w:t xml:space="preserve"> </w:t>
            </w:r>
            <w:r w:rsidRPr="00DD41AF">
              <w:t>энергии</w:t>
            </w:r>
          </w:p>
          <w:p w:rsidR="00C54613" w:rsidRPr="00981403" w:rsidRDefault="00C54613" w:rsidP="00F96F89">
            <w:pPr>
              <w:rPr>
                <w:sz w:val="23"/>
                <w:szCs w:val="23"/>
              </w:rPr>
            </w:pPr>
          </w:p>
        </w:tc>
      </w:tr>
      <w:tr w:rsidR="00927F1C" w:rsidRPr="00981403" w:rsidTr="00927F1C">
        <w:trPr>
          <w:trHeight w:val="554"/>
        </w:trPr>
        <w:tc>
          <w:tcPr>
            <w:tcW w:w="606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Default="00927F1C" w:rsidP="00927F1C">
            <w:pPr>
              <w:rPr>
                <w:sz w:val="23"/>
                <w:szCs w:val="23"/>
              </w:rPr>
            </w:pPr>
          </w:p>
          <w:p w:rsidR="00927F1C" w:rsidRDefault="00927F1C" w:rsidP="00927F1C">
            <w:pPr>
              <w:rPr>
                <w:sz w:val="23"/>
                <w:szCs w:val="23"/>
              </w:rPr>
            </w:pPr>
          </w:p>
          <w:p w:rsidR="00927F1C" w:rsidRDefault="00927F1C" w:rsidP="00927F1C">
            <w:pPr>
              <w:rPr>
                <w:sz w:val="23"/>
                <w:szCs w:val="23"/>
              </w:rPr>
            </w:pPr>
          </w:p>
          <w:p w:rsidR="00927F1C" w:rsidRDefault="00927F1C" w:rsidP="00927F1C">
            <w:pPr>
              <w:rPr>
                <w:sz w:val="23"/>
                <w:szCs w:val="23"/>
              </w:rPr>
            </w:pPr>
          </w:p>
          <w:p w:rsidR="00927F1C" w:rsidRPr="00927F1C" w:rsidRDefault="00927F1C" w:rsidP="00927F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 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1799" w:type="dxa"/>
          </w:tcPr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927F1C" w:rsidRPr="00981403" w:rsidRDefault="00927F1C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2272" w:type="dxa"/>
          </w:tcPr>
          <w:p w:rsidR="00927F1C" w:rsidRDefault="00927F1C" w:rsidP="00F96F89">
            <w:pPr>
              <w:rPr>
                <w:sz w:val="23"/>
                <w:szCs w:val="23"/>
              </w:rPr>
            </w:pPr>
          </w:p>
          <w:p w:rsidR="004A2E6C" w:rsidRDefault="004A2E6C" w:rsidP="00F96F89">
            <w:pPr>
              <w:rPr>
                <w:sz w:val="23"/>
                <w:szCs w:val="23"/>
              </w:rPr>
            </w:pPr>
          </w:p>
          <w:p w:rsidR="004A2E6C" w:rsidRDefault="004A2E6C" w:rsidP="00F96F89">
            <w:pPr>
              <w:rPr>
                <w:sz w:val="23"/>
                <w:szCs w:val="23"/>
              </w:rPr>
            </w:pPr>
          </w:p>
          <w:p w:rsidR="004A2E6C" w:rsidRDefault="004A2E6C" w:rsidP="00F96F89">
            <w:pPr>
              <w:rPr>
                <w:sz w:val="23"/>
                <w:szCs w:val="23"/>
              </w:rPr>
            </w:pPr>
          </w:p>
          <w:p w:rsidR="004A2E6C" w:rsidRDefault="004A2E6C" w:rsidP="00F96F89">
            <w:pPr>
              <w:rPr>
                <w:sz w:val="23"/>
                <w:szCs w:val="23"/>
              </w:rPr>
            </w:pPr>
          </w:p>
          <w:p w:rsidR="004A2E6C" w:rsidRDefault="004A2E6C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 рабочих дней </w:t>
            </w:r>
            <w:proofErr w:type="gramStart"/>
            <w:r>
              <w:rPr>
                <w:sz w:val="23"/>
                <w:szCs w:val="23"/>
              </w:rPr>
              <w:t>с даты получения от заявителя мотивированного требования о привидении проекта договора в соответствии с Правилами</w:t>
            </w:r>
            <w:proofErr w:type="gramEnd"/>
            <w:r>
              <w:rPr>
                <w:sz w:val="23"/>
                <w:szCs w:val="23"/>
              </w:rPr>
              <w:t xml:space="preserve"> ТП</w:t>
            </w:r>
          </w:p>
        </w:tc>
        <w:tc>
          <w:tcPr>
            <w:tcW w:w="2552" w:type="dxa"/>
          </w:tcPr>
          <w:p w:rsidR="00927F1C" w:rsidRDefault="00927F1C" w:rsidP="00553AD0"/>
          <w:p w:rsidR="004A2E6C" w:rsidRDefault="004A2E6C" w:rsidP="00553AD0"/>
          <w:p w:rsidR="004A2E6C" w:rsidRDefault="004A2E6C" w:rsidP="00553AD0"/>
          <w:p w:rsidR="004A2E6C" w:rsidRDefault="004A2E6C" w:rsidP="00553AD0"/>
          <w:p w:rsidR="004A2E6C" w:rsidRDefault="004A2E6C" w:rsidP="00553AD0"/>
          <w:p w:rsidR="004A2E6C" w:rsidRDefault="004A2E6C" w:rsidP="004A2E6C">
            <w:pPr>
              <w:rPr>
                <w:sz w:val="23"/>
                <w:szCs w:val="23"/>
              </w:rPr>
            </w:pPr>
            <w:r>
              <w:lastRenderedPageBreak/>
              <w:t xml:space="preserve">Пункт </w:t>
            </w:r>
            <w:r w:rsidRPr="00981403">
              <w:rPr>
                <w:sz w:val="23"/>
                <w:szCs w:val="23"/>
              </w:rPr>
              <w:t>15</w:t>
            </w:r>
            <w:r>
              <w:t xml:space="preserve"> </w:t>
            </w:r>
            <w:r w:rsidRPr="00981403">
              <w:rPr>
                <w:w w:val="95"/>
                <w:sz w:val="23"/>
                <w:szCs w:val="23"/>
              </w:rPr>
              <w:t>Правил</w:t>
            </w:r>
            <w:r w:rsidRPr="00DD41AF">
              <w:t xml:space="preserve"> технологического присоединения </w:t>
            </w:r>
            <w:proofErr w:type="spellStart"/>
            <w:r w:rsidRPr="00DD41AF">
              <w:t>энергопринимающих</w:t>
            </w:r>
            <w:proofErr w:type="spellEnd"/>
            <w:r w:rsidRPr="00DD41AF">
              <w:t xml:space="preserve"> устройств</w:t>
            </w:r>
            <w:r>
              <w:t xml:space="preserve"> </w:t>
            </w:r>
            <w:r w:rsidRPr="00E20AA6">
              <w:rPr>
                <w:w w:val="90"/>
                <w:sz w:val="23"/>
                <w:szCs w:val="23"/>
              </w:rPr>
              <w:t>потребителей</w:t>
            </w:r>
            <w:r w:rsidRPr="00DD41AF">
              <w:rPr>
                <w:w w:val="90"/>
              </w:rPr>
              <w:t xml:space="preserve"> </w:t>
            </w:r>
            <w:r w:rsidRPr="00DD41AF">
              <w:t>электрической</w:t>
            </w:r>
            <w:r w:rsidRPr="00DD41AF">
              <w:rPr>
                <w:spacing w:val="-3"/>
              </w:rPr>
              <w:t xml:space="preserve"> </w:t>
            </w:r>
            <w:r w:rsidRPr="00DD41AF">
              <w:t>энергии</w:t>
            </w:r>
          </w:p>
          <w:p w:rsidR="004A2E6C" w:rsidRDefault="004A2E6C" w:rsidP="00553AD0"/>
        </w:tc>
      </w:tr>
      <w:tr w:rsidR="00927F1C" w:rsidRPr="00981403" w:rsidTr="005072B4">
        <w:trPr>
          <w:trHeight w:val="2042"/>
        </w:trPr>
        <w:tc>
          <w:tcPr>
            <w:tcW w:w="606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927F1C" w:rsidRPr="00981403" w:rsidRDefault="00927F1C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927F1C" w:rsidRDefault="00430DFE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 Сетевая организация направляет в адрес субъекта розничного рынка, указанного в заявке, с которым заявитель намеревается заключить договор электроснабжения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1799" w:type="dxa"/>
          </w:tcPr>
          <w:p w:rsidR="00927F1C" w:rsidRPr="00981403" w:rsidRDefault="00430DFE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письменной или электронной форме</w:t>
            </w:r>
          </w:p>
        </w:tc>
        <w:tc>
          <w:tcPr>
            <w:tcW w:w="2272" w:type="dxa"/>
          </w:tcPr>
          <w:p w:rsidR="00927F1C" w:rsidRDefault="00430DFE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2 рабочих дней </w:t>
            </w:r>
            <w:proofErr w:type="gramStart"/>
            <w:r>
              <w:rPr>
                <w:sz w:val="23"/>
                <w:szCs w:val="23"/>
              </w:rPr>
              <w:t>с даты заключения</w:t>
            </w:r>
            <w:proofErr w:type="gramEnd"/>
            <w:r>
              <w:rPr>
                <w:sz w:val="23"/>
                <w:szCs w:val="23"/>
              </w:rPr>
              <w:t xml:space="preserve"> договора</w:t>
            </w:r>
          </w:p>
        </w:tc>
        <w:tc>
          <w:tcPr>
            <w:tcW w:w="2552" w:type="dxa"/>
          </w:tcPr>
          <w:p w:rsidR="00430DFE" w:rsidRDefault="00430DFE" w:rsidP="00430DFE">
            <w:pPr>
              <w:rPr>
                <w:sz w:val="23"/>
                <w:szCs w:val="23"/>
              </w:rPr>
            </w:pPr>
            <w:r>
              <w:t xml:space="preserve">Пункт </w:t>
            </w:r>
            <w:r w:rsidRPr="00981403">
              <w:rPr>
                <w:sz w:val="23"/>
                <w:szCs w:val="23"/>
              </w:rPr>
              <w:t>15</w:t>
            </w:r>
            <w:r>
              <w:t xml:space="preserve"> </w:t>
            </w:r>
            <w:r w:rsidRPr="00981403">
              <w:rPr>
                <w:w w:val="95"/>
                <w:sz w:val="23"/>
                <w:szCs w:val="23"/>
              </w:rPr>
              <w:t>Правил</w:t>
            </w:r>
            <w:r w:rsidRPr="00DD41AF">
              <w:t xml:space="preserve"> технологического присоединения </w:t>
            </w:r>
            <w:proofErr w:type="spellStart"/>
            <w:r w:rsidRPr="00DD41AF">
              <w:t>энергопринимающих</w:t>
            </w:r>
            <w:proofErr w:type="spellEnd"/>
            <w:r w:rsidRPr="00DD41AF">
              <w:t xml:space="preserve"> устройств</w:t>
            </w:r>
            <w:r>
              <w:t xml:space="preserve"> </w:t>
            </w:r>
            <w:r w:rsidRPr="00E20AA6">
              <w:rPr>
                <w:w w:val="90"/>
                <w:sz w:val="23"/>
                <w:szCs w:val="23"/>
              </w:rPr>
              <w:t>потребителей</w:t>
            </w:r>
            <w:r w:rsidRPr="00DD41AF">
              <w:rPr>
                <w:w w:val="90"/>
              </w:rPr>
              <w:t xml:space="preserve"> </w:t>
            </w:r>
            <w:r w:rsidRPr="00DD41AF">
              <w:t>электрической</w:t>
            </w:r>
            <w:r w:rsidRPr="00DD41AF">
              <w:rPr>
                <w:spacing w:val="-3"/>
              </w:rPr>
              <w:t xml:space="preserve"> </w:t>
            </w:r>
            <w:r w:rsidRPr="00DD41AF">
              <w:t>энергии</w:t>
            </w:r>
          </w:p>
          <w:p w:rsidR="00927F1C" w:rsidRDefault="00927F1C" w:rsidP="00553AD0"/>
        </w:tc>
      </w:tr>
      <w:tr w:rsidR="00E51D17" w:rsidRPr="00981403" w:rsidTr="005072B4">
        <w:trPr>
          <w:trHeight w:val="2042"/>
        </w:trPr>
        <w:tc>
          <w:tcPr>
            <w:tcW w:w="606" w:type="dxa"/>
            <w:vMerge w:val="restart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485" w:type="dxa"/>
            <w:vMerge w:val="restart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2101" w:type="dxa"/>
            <w:vMerge w:val="restart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2398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 Оплата услуг по договору об осуществлении технологического присоединения</w:t>
            </w:r>
          </w:p>
          <w:p w:rsidR="00E51D17" w:rsidRPr="00FA55A4" w:rsidRDefault="00E51D17" w:rsidP="00FA55A4">
            <w:pPr>
              <w:rPr>
                <w:sz w:val="23"/>
                <w:szCs w:val="23"/>
              </w:rPr>
            </w:pPr>
          </w:p>
          <w:p w:rsidR="00E51D17" w:rsidRPr="00FA55A4" w:rsidRDefault="00E51D17" w:rsidP="00FA55A4">
            <w:pPr>
              <w:rPr>
                <w:sz w:val="23"/>
                <w:szCs w:val="23"/>
              </w:rPr>
            </w:pPr>
          </w:p>
          <w:p w:rsidR="00E51D17" w:rsidRDefault="00E51D17" w:rsidP="00FA55A4">
            <w:pPr>
              <w:rPr>
                <w:sz w:val="23"/>
                <w:szCs w:val="23"/>
              </w:rPr>
            </w:pPr>
          </w:p>
          <w:p w:rsidR="00E51D17" w:rsidRPr="00FA55A4" w:rsidRDefault="00E51D17" w:rsidP="00FA55A4">
            <w:pPr>
              <w:ind w:firstLine="720"/>
              <w:rPr>
                <w:sz w:val="23"/>
                <w:szCs w:val="23"/>
              </w:rPr>
            </w:pPr>
          </w:p>
        </w:tc>
        <w:tc>
          <w:tcPr>
            <w:tcW w:w="1799" w:type="dxa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72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условиями договора</w:t>
            </w:r>
          </w:p>
        </w:tc>
        <w:tc>
          <w:tcPr>
            <w:tcW w:w="2552" w:type="dxa"/>
            <w:vMerge w:val="restart"/>
          </w:tcPr>
          <w:p w:rsidR="00E51D17" w:rsidRDefault="00E51D17" w:rsidP="00E51D17">
            <w:pPr>
              <w:rPr>
                <w:sz w:val="23"/>
                <w:szCs w:val="23"/>
              </w:rPr>
            </w:pPr>
            <w:r>
              <w:t xml:space="preserve">Пункт </w:t>
            </w:r>
            <w:r w:rsidRPr="00981403">
              <w:rPr>
                <w:sz w:val="23"/>
                <w:szCs w:val="23"/>
              </w:rPr>
              <w:t>15</w:t>
            </w:r>
            <w:r>
              <w:t xml:space="preserve"> </w:t>
            </w:r>
            <w:r w:rsidRPr="00981403">
              <w:rPr>
                <w:w w:val="95"/>
                <w:sz w:val="23"/>
                <w:szCs w:val="23"/>
              </w:rPr>
              <w:t>Правил</w:t>
            </w:r>
            <w:r w:rsidRPr="00DD41AF">
              <w:t xml:space="preserve"> технологического присоединения </w:t>
            </w:r>
            <w:proofErr w:type="spellStart"/>
            <w:r w:rsidRPr="00DD41AF">
              <w:t>энергопринимающих</w:t>
            </w:r>
            <w:proofErr w:type="spellEnd"/>
            <w:r w:rsidRPr="00DD41AF">
              <w:t xml:space="preserve"> устройств</w:t>
            </w:r>
            <w:r>
              <w:t xml:space="preserve"> </w:t>
            </w:r>
            <w:r w:rsidRPr="00E20AA6">
              <w:rPr>
                <w:w w:val="90"/>
                <w:sz w:val="23"/>
                <w:szCs w:val="23"/>
              </w:rPr>
              <w:t>потребителей</w:t>
            </w:r>
            <w:r w:rsidRPr="00DD41AF">
              <w:rPr>
                <w:w w:val="90"/>
              </w:rPr>
              <w:t xml:space="preserve"> </w:t>
            </w:r>
            <w:r w:rsidRPr="00DD41AF">
              <w:t>электрической</w:t>
            </w:r>
            <w:r w:rsidRPr="00DD41AF">
              <w:rPr>
                <w:spacing w:val="-3"/>
              </w:rPr>
              <w:t xml:space="preserve"> </w:t>
            </w:r>
            <w:r w:rsidRPr="00DD41AF">
              <w:t>энергии</w:t>
            </w:r>
          </w:p>
          <w:p w:rsidR="00E51D17" w:rsidRDefault="00E51D17" w:rsidP="00553AD0"/>
        </w:tc>
      </w:tr>
      <w:tr w:rsidR="00E51D17" w:rsidRPr="00981403" w:rsidTr="005072B4">
        <w:trPr>
          <w:trHeight w:val="2042"/>
        </w:trPr>
        <w:tc>
          <w:tcPr>
            <w:tcW w:w="606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 Выполнение сетевой организацией мероприятий, предусмотренных договором</w:t>
            </w:r>
          </w:p>
        </w:tc>
        <w:tc>
          <w:tcPr>
            <w:tcW w:w="1799" w:type="dxa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272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условиями договора</w:t>
            </w:r>
          </w:p>
        </w:tc>
        <w:tc>
          <w:tcPr>
            <w:tcW w:w="2552" w:type="dxa"/>
            <w:vMerge/>
          </w:tcPr>
          <w:p w:rsidR="00E51D17" w:rsidRDefault="00E51D17" w:rsidP="00553AD0"/>
        </w:tc>
      </w:tr>
      <w:tr w:rsidR="00E51D17" w:rsidRPr="00981403" w:rsidTr="005072B4">
        <w:trPr>
          <w:trHeight w:val="2042"/>
        </w:trPr>
        <w:tc>
          <w:tcPr>
            <w:tcW w:w="606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  <w:vMerge/>
          </w:tcPr>
          <w:p w:rsidR="00E51D17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 Выполнение заявителем мероприятий, предусмотренным договором</w:t>
            </w:r>
          </w:p>
        </w:tc>
        <w:tc>
          <w:tcPr>
            <w:tcW w:w="1799" w:type="dxa"/>
          </w:tcPr>
          <w:p w:rsidR="00E51D17" w:rsidRPr="00981403" w:rsidRDefault="00E51D17" w:rsidP="00F96F89">
            <w:pPr>
              <w:rPr>
                <w:sz w:val="23"/>
                <w:szCs w:val="23"/>
              </w:rPr>
            </w:pPr>
          </w:p>
        </w:tc>
        <w:tc>
          <w:tcPr>
            <w:tcW w:w="2272" w:type="dxa"/>
          </w:tcPr>
          <w:p w:rsidR="00E51D17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условиями договора</w:t>
            </w:r>
          </w:p>
        </w:tc>
        <w:tc>
          <w:tcPr>
            <w:tcW w:w="2552" w:type="dxa"/>
            <w:vMerge/>
          </w:tcPr>
          <w:p w:rsidR="00E51D17" w:rsidRDefault="00E51D17" w:rsidP="00553AD0"/>
        </w:tc>
      </w:tr>
      <w:tr w:rsidR="00FA55A4" w:rsidRPr="00981403" w:rsidTr="005072B4">
        <w:trPr>
          <w:trHeight w:val="2042"/>
        </w:trPr>
        <w:tc>
          <w:tcPr>
            <w:tcW w:w="606" w:type="dxa"/>
            <w:vMerge/>
          </w:tcPr>
          <w:p w:rsidR="00FA55A4" w:rsidRDefault="00FA55A4" w:rsidP="00F96F89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  <w:vMerge/>
          </w:tcPr>
          <w:p w:rsidR="00FA55A4" w:rsidRDefault="00FA55A4" w:rsidP="00F96F89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  <w:vMerge/>
          </w:tcPr>
          <w:p w:rsidR="00FA55A4" w:rsidRDefault="00FA55A4" w:rsidP="00F96F8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FA55A4" w:rsidRDefault="00126091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 Направление уведомления заявителем</w:t>
            </w:r>
            <w:r w:rsidR="00E51D17">
              <w:rPr>
                <w:sz w:val="23"/>
                <w:szCs w:val="23"/>
              </w:rPr>
              <w:t xml:space="preserve"> сетевой организации о выполнении технических условий с необходимым пакетом документов</w:t>
            </w:r>
          </w:p>
        </w:tc>
        <w:tc>
          <w:tcPr>
            <w:tcW w:w="1799" w:type="dxa"/>
          </w:tcPr>
          <w:p w:rsidR="00FA55A4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Письменное уведомление о выполнении технических условий</w:t>
            </w:r>
            <w:r w:rsidR="00A964B9">
              <w:rPr>
                <w:sz w:val="23"/>
                <w:szCs w:val="23"/>
              </w:rPr>
              <w:t xml:space="preserve"> с приложением необходимых документов</w:t>
            </w:r>
          </w:p>
          <w:p w:rsidR="00A964B9" w:rsidRDefault="00A964B9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копии сертификатов соответствия на электрооборудование (если оборудование подлежит </w:t>
            </w:r>
            <w:r>
              <w:rPr>
                <w:sz w:val="23"/>
                <w:szCs w:val="23"/>
              </w:rPr>
              <w:lastRenderedPageBreak/>
              <w:t>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3D47CF" w:rsidRDefault="00414103" w:rsidP="003D47CF">
            <w:pPr>
              <w:tabs>
                <w:tab w:val="center" w:pos="89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 w:rsidR="003D47CF">
              <w:rPr>
                <w:sz w:val="23"/>
                <w:szCs w:val="23"/>
              </w:rPr>
              <w:t xml:space="preserve">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414103" w:rsidRPr="00981403" w:rsidRDefault="003D47CF" w:rsidP="003D47CF">
            <w:pPr>
              <w:tabs>
                <w:tab w:val="center" w:pos="89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 нормальные (временные нормальные) схемы электрических соединений объекта электроэнергетики *</w:t>
            </w:r>
          </w:p>
        </w:tc>
        <w:tc>
          <w:tcPr>
            <w:tcW w:w="2272" w:type="dxa"/>
          </w:tcPr>
          <w:p w:rsidR="00FA55A4" w:rsidRDefault="00E51D17" w:rsidP="00F96F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После выполнения технических условий</w:t>
            </w:r>
          </w:p>
        </w:tc>
        <w:tc>
          <w:tcPr>
            <w:tcW w:w="2552" w:type="dxa"/>
          </w:tcPr>
          <w:p w:rsidR="00FA55A4" w:rsidRDefault="00A964B9" w:rsidP="00553AD0">
            <w:r>
              <w:t xml:space="preserve">Пункты 85, 86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</w:t>
            </w:r>
          </w:p>
        </w:tc>
      </w:tr>
    </w:tbl>
    <w:p w:rsidR="003D47CF" w:rsidRDefault="003D47CF" w:rsidP="00C54613">
      <w:pPr>
        <w:rPr>
          <w:b/>
          <w:sz w:val="17"/>
        </w:rPr>
      </w:pPr>
    </w:p>
    <w:p w:rsidR="003D47CF" w:rsidRPr="003D47CF" w:rsidRDefault="003D47CF" w:rsidP="003D47CF">
      <w:pPr>
        <w:rPr>
          <w:sz w:val="17"/>
        </w:rPr>
      </w:pPr>
    </w:p>
    <w:p w:rsidR="003D47CF" w:rsidRDefault="003D47CF" w:rsidP="003D47CF">
      <w:pPr>
        <w:rPr>
          <w:sz w:val="17"/>
        </w:rPr>
      </w:pPr>
    </w:p>
    <w:p w:rsidR="003D47CF" w:rsidRDefault="003D47CF" w:rsidP="003D47CF">
      <w:pPr>
        <w:rPr>
          <w:sz w:val="17"/>
        </w:rPr>
      </w:pPr>
    </w:p>
    <w:p w:rsidR="003D47CF" w:rsidRDefault="003D47CF" w:rsidP="003D47CF">
      <w:pPr>
        <w:rPr>
          <w:sz w:val="17"/>
        </w:rPr>
      </w:pPr>
      <w:r>
        <w:rPr>
          <w:sz w:val="17"/>
        </w:rPr>
        <w:t>________________________</w:t>
      </w:r>
    </w:p>
    <w:p w:rsidR="003D47CF" w:rsidRDefault="003D47CF" w:rsidP="003D47CF">
      <w:pPr>
        <w:rPr>
          <w:sz w:val="17"/>
        </w:rPr>
      </w:pPr>
    </w:p>
    <w:p w:rsidR="00516983" w:rsidRPr="00D624E8" w:rsidRDefault="003D47CF" w:rsidP="003D47CF">
      <w:pPr>
        <w:ind w:left="360"/>
        <w:rPr>
          <w:sz w:val="23"/>
          <w:szCs w:val="23"/>
        </w:rPr>
      </w:pPr>
      <w:r w:rsidRPr="00D624E8">
        <w:rPr>
          <w:sz w:val="23"/>
          <w:szCs w:val="23"/>
        </w:rPr>
        <w:t xml:space="preserve">*Документы в пунктах б) и в) не требуются для представления заявителями, электрохозяйство которых включает в себя только вводное устройство напряжением до 1000В, осветительные установки, переносное электрооборудование и </w:t>
      </w:r>
      <w:proofErr w:type="spellStart"/>
      <w:r w:rsidRPr="00D624E8">
        <w:rPr>
          <w:sz w:val="23"/>
          <w:szCs w:val="23"/>
        </w:rPr>
        <w:t>энергопринимающие</w:t>
      </w:r>
      <w:proofErr w:type="spellEnd"/>
      <w:r w:rsidRPr="00D624E8">
        <w:rPr>
          <w:sz w:val="23"/>
          <w:szCs w:val="23"/>
        </w:rPr>
        <w:t xml:space="preserve"> устройства номинальным напряжением не выше </w:t>
      </w:r>
      <w:r w:rsidR="00B52E1F" w:rsidRPr="00D624E8">
        <w:rPr>
          <w:sz w:val="23"/>
          <w:szCs w:val="23"/>
        </w:rPr>
        <w:t>380В</w:t>
      </w:r>
    </w:p>
    <w:p w:rsidR="004A1741" w:rsidRDefault="004A1741" w:rsidP="003D47CF">
      <w:pPr>
        <w:ind w:left="360"/>
        <w:rPr>
          <w:sz w:val="17"/>
        </w:rPr>
      </w:pPr>
    </w:p>
    <w:p w:rsidR="004A1741" w:rsidRDefault="00D624E8" w:rsidP="00D624E8">
      <w:pPr>
        <w:tabs>
          <w:tab w:val="left" w:pos="6195"/>
        </w:tabs>
        <w:ind w:left="360"/>
        <w:rPr>
          <w:sz w:val="17"/>
        </w:rPr>
      </w:pPr>
      <w:r>
        <w:rPr>
          <w:sz w:val="17"/>
        </w:rPr>
        <w:tab/>
      </w:r>
    </w:p>
    <w:p w:rsidR="004A1741" w:rsidRDefault="004A1741" w:rsidP="003D47CF">
      <w:pPr>
        <w:ind w:left="360"/>
        <w:rPr>
          <w:sz w:val="17"/>
        </w:rPr>
      </w:pPr>
    </w:p>
    <w:p w:rsidR="004A1741" w:rsidRDefault="004A1741" w:rsidP="003D47CF">
      <w:pPr>
        <w:ind w:left="360"/>
        <w:rPr>
          <w:sz w:val="17"/>
        </w:rPr>
      </w:pPr>
    </w:p>
    <w:p w:rsidR="004A1741" w:rsidRDefault="004A1741" w:rsidP="003D47CF">
      <w:pPr>
        <w:ind w:left="360"/>
        <w:rPr>
          <w:sz w:val="17"/>
        </w:rPr>
      </w:pPr>
    </w:p>
    <w:tbl>
      <w:tblPr>
        <w:tblStyle w:val="TableNormal"/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85"/>
        <w:gridCol w:w="2101"/>
        <w:gridCol w:w="2398"/>
        <w:gridCol w:w="1799"/>
        <w:gridCol w:w="2272"/>
        <w:gridCol w:w="2552"/>
      </w:tblGrid>
      <w:tr w:rsidR="004A1741" w:rsidRPr="00981403" w:rsidTr="00FA010E">
        <w:trPr>
          <w:trHeight w:val="879"/>
        </w:trPr>
        <w:tc>
          <w:tcPr>
            <w:tcW w:w="606" w:type="dxa"/>
          </w:tcPr>
          <w:p w:rsidR="004A1741" w:rsidRPr="00D24E97" w:rsidRDefault="004A1741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85" w:type="dxa"/>
          </w:tcPr>
          <w:p w:rsidR="004A1741" w:rsidRPr="00981403" w:rsidRDefault="004A1741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выполнения технических условий</w:t>
            </w:r>
          </w:p>
        </w:tc>
        <w:tc>
          <w:tcPr>
            <w:tcW w:w="2101" w:type="dxa"/>
          </w:tcPr>
          <w:p w:rsidR="004A1741" w:rsidRPr="00981403" w:rsidRDefault="002F6D09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заявителем сетевой организацией уведомления о выполнении технических условий</w:t>
            </w:r>
          </w:p>
        </w:tc>
        <w:tc>
          <w:tcPr>
            <w:tcW w:w="2398" w:type="dxa"/>
          </w:tcPr>
          <w:p w:rsidR="004A1741" w:rsidRPr="00981403" w:rsidRDefault="002F6D09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Проверка соответствия технических решений, параметров оборудования (устройств) и проведенных мероприятий требованиям </w:t>
            </w:r>
            <w:r w:rsidR="00B01CC5">
              <w:rPr>
                <w:sz w:val="23"/>
                <w:szCs w:val="23"/>
              </w:rPr>
              <w:t>технических условий. Осмотр (обследование) электроустановок заявителей. Мероприятия по проверке выполнения технических условий</w:t>
            </w:r>
            <w:r w:rsidR="00AD5A65">
              <w:rPr>
                <w:sz w:val="23"/>
                <w:szCs w:val="23"/>
              </w:rPr>
              <w:t xml:space="preserve"> проводятся непосредственно в процессе проведения осмотра</w:t>
            </w:r>
          </w:p>
        </w:tc>
        <w:tc>
          <w:tcPr>
            <w:tcW w:w="1799" w:type="dxa"/>
          </w:tcPr>
          <w:p w:rsidR="004A1741" w:rsidRPr="00981403" w:rsidRDefault="00624921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 выполнения технических условий в письменной форме. При невыполнении требований технических условий сетевая организация </w:t>
            </w:r>
            <w:r w:rsidR="00BE1398">
              <w:rPr>
                <w:sz w:val="23"/>
                <w:szCs w:val="23"/>
              </w:rPr>
              <w:t>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sz w:val="23"/>
                <w:szCs w:val="23"/>
              </w:rPr>
              <w:t xml:space="preserve"> </w:t>
            </w:r>
            <w:r w:rsidR="00AD5A65">
              <w:rPr>
                <w:sz w:val="23"/>
                <w:szCs w:val="23"/>
              </w:rPr>
              <w:t>выполнения технических условий</w:t>
            </w:r>
          </w:p>
        </w:tc>
        <w:tc>
          <w:tcPr>
            <w:tcW w:w="2272" w:type="dxa"/>
          </w:tcPr>
          <w:p w:rsidR="004A1741" w:rsidRPr="00981403" w:rsidRDefault="002C3865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дней со дня получения от заявителей документов</w:t>
            </w:r>
          </w:p>
        </w:tc>
        <w:tc>
          <w:tcPr>
            <w:tcW w:w="2552" w:type="dxa"/>
          </w:tcPr>
          <w:p w:rsidR="004A1741" w:rsidRPr="00981403" w:rsidRDefault="002C3865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Пункты 83-89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2C3865" w:rsidRPr="00981403" w:rsidTr="00FA010E">
        <w:trPr>
          <w:trHeight w:val="879"/>
        </w:trPr>
        <w:tc>
          <w:tcPr>
            <w:tcW w:w="606" w:type="dxa"/>
          </w:tcPr>
          <w:p w:rsidR="002C3865" w:rsidRDefault="002C3865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2C3865" w:rsidRDefault="002C3865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2C3865" w:rsidRDefault="00211EFA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</w:t>
            </w:r>
            <w:proofErr w:type="spellStart"/>
            <w:r>
              <w:rPr>
                <w:sz w:val="23"/>
                <w:szCs w:val="23"/>
              </w:rPr>
              <w:t>кВ</w:t>
            </w:r>
            <w:proofErr w:type="spellEnd"/>
            <w:r>
              <w:rPr>
                <w:sz w:val="23"/>
                <w:szCs w:val="23"/>
              </w:rPr>
              <w:t xml:space="preserve"> включительно</w:t>
            </w:r>
          </w:p>
        </w:tc>
        <w:tc>
          <w:tcPr>
            <w:tcW w:w="2398" w:type="dxa"/>
          </w:tcPr>
          <w:p w:rsidR="002C3865" w:rsidRDefault="00211EFA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 Заявитель направляет в адрес органа федерального государственного энергетического надзора уведомление  о готовности на ввод в эксплуатацию объектов и прилагаемые к нему документы</w:t>
            </w:r>
          </w:p>
        </w:tc>
        <w:tc>
          <w:tcPr>
            <w:tcW w:w="1799" w:type="dxa"/>
          </w:tcPr>
          <w:p w:rsidR="002C3865" w:rsidRDefault="000E213A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Письменное уведомление способом, позволяющим установить дату отправки и получения уведомления</w:t>
            </w:r>
          </w:p>
        </w:tc>
        <w:tc>
          <w:tcPr>
            <w:tcW w:w="2272" w:type="dxa"/>
          </w:tcPr>
          <w:p w:rsidR="002C3865" w:rsidRPr="000E213A" w:rsidRDefault="000E213A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5 дней со дня оформления акта о выполнении технических условий</w:t>
            </w:r>
          </w:p>
        </w:tc>
        <w:tc>
          <w:tcPr>
            <w:tcW w:w="2552" w:type="dxa"/>
          </w:tcPr>
          <w:p w:rsidR="00AF7264" w:rsidRDefault="00B372B5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Пункты 18(1)-18(3)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  <w:p w:rsidR="00AF7264" w:rsidRDefault="00AF7264" w:rsidP="00AF7264">
            <w:pPr>
              <w:rPr>
                <w:sz w:val="23"/>
                <w:szCs w:val="23"/>
              </w:rPr>
            </w:pPr>
          </w:p>
          <w:p w:rsidR="002C3865" w:rsidRPr="00AF7264" w:rsidRDefault="002C3865" w:rsidP="00AF7264">
            <w:pPr>
              <w:jc w:val="right"/>
              <w:rPr>
                <w:sz w:val="23"/>
                <w:szCs w:val="23"/>
              </w:rPr>
            </w:pPr>
          </w:p>
        </w:tc>
      </w:tr>
      <w:tr w:rsidR="00AF7264" w:rsidRPr="00981403" w:rsidTr="00FA010E">
        <w:trPr>
          <w:trHeight w:val="879"/>
        </w:trPr>
        <w:tc>
          <w:tcPr>
            <w:tcW w:w="606" w:type="dxa"/>
          </w:tcPr>
          <w:p w:rsidR="00AF7264" w:rsidRDefault="00AF7264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AF7264" w:rsidRDefault="00AF7264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AF7264" w:rsidRDefault="00AF7264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случае невыполнения заявителем требований технических условий. Получение от заявителя сетевой </w:t>
            </w:r>
            <w:r>
              <w:rPr>
                <w:sz w:val="23"/>
                <w:szCs w:val="23"/>
              </w:rPr>
              <w:lastRenderedPageBreak/>
              <w:t>организации уведомления об устранении замечаний по выполнению технических условий</w:t>
            </w:r>
          </w:p>
        </w:tc>
        <w:tc>
          <w:tcPr>
            <w:tcW w:w="2398" w:type="dxa"/>
          </w:tcPr>
          <w:p w:rsidR="00AF7264" w:rsidRDefault="009A268E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3.3 Повторный осмотр электроустановки заявителя</w:t>
            </w:r>
          </w:p>
        </w:tc>
        <w:tc>
          <w:tcPr>
            <w:tcW w:w="1799" w:type="dxa"/>
          </w:tcPr>
          <w:p w:rsidR="00AF7264" w:rsidRDefault="009A268E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выполнения технических условий в письменной форме</w:t>
            </w:r>
          </w:p>
        </w:tc>
        <w:tc>
          <w:tcPr>
            <w:tcW w:w="2272" w:type="dxa"/>
          </w:tcPr>
          <w:p w:rsidR="004B3C99" w:rsidRDefault="00A86757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3 рабочих дней после получения </w:t>
            </w:r>
            <w:proofErr w:type="gramStart"/>
            <w:r>
              <w:rPr>
                <w:sz w:val="23"/>
                <w:szCs w:val="23"/>
              </w:rPr>
              <w:t xml:space="preserve">от заявителя уведомления об устранении замечаний с приложением информации о </w:t>
            </w:r>
            <w:r>
              <w:rPr>
                <w:sz w:val="23"/>
                <w:szCs w:val="23"/>
              </w:rPr>
              <w:lastRenderedPageBreak/>
              <w:t>принятых мерах по их исправлению</w:t>
            </w:r>
            <w:proofErr w:type="gramEnd"/>
          </w:p>
          <w:p w:rsidR="00AF7264" w:rsidRPr="004B3C99" w:rsidRDefault="00AF7264" w:rsidP="004B3C99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AF7264" w:rsidRDefault="00A86757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Пункт 89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4B3C99" w:rsidRPr="00981403" w:rsidTr="00FA010E">
        <w:trPr>
          <w:trHeight w:val="879"/>
        </w:trPr>
        <w:tc>
          <w:tcPr>
            <w:tcW w:w="606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 Допуск в эксплуатацию прибора учета. Подписание сторонами и передача Акта допуска в эксплуатацию прибора учета</w:t>
            </w:r>
          </w:p>
        </w:tc>
        <w:tc>
          <w:tcPr>
            <w:tcW w:w="1799" w:type="dxa"/>
          </w:tcPr>
          <w:p w:rsidR="004B3C99" w:rsidRDefault="004B3C99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 допуска в эксплуатацию прибора учета</w:t>
            </w:r>
          </w:p>
        </w:tc>
        <w:tc>
          <w:tcPr>
            <w:tcW w:w="2272" w:type="dxa"/>
          </w:tcPr>
          <w:p w:rsidR="004B3C99" w:rsidRDefault="004B3C99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день проведения проверки</w:t>
            </w:r>
          </w:p>
        </w:tc>
        <w:tc>
          <w:tcPr>
            <w:tcW w:w="2552" w:type="dxa"/>
          </w:tcPr>
          <w:p w:rsidR="004B3C99" w:rsidRPr="004B3C99" w:rsidRDefault="004B3C99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 xml:space="preserve"> Основ функционирования розничных рынков электрической энергии (Постановление РФ от 04.05.2012г. №442)</w:t>
            </w:r>
          </w:p>
        </w:tc>
      </w:tr>
      <w:tr w:rsidR="004B3C99" w:rsidRPr="00981403" w:rsidTr="00FA010E">
        <w:trPr>
          <w:trHeight w:val="879"/>
        </w:trPr>
        <w:tc>
          <w:tcPr>
            <w:tcW w:w="606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4B3C99" w:rsidRDefault="004B3C99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4B3C99" w:rsidRDefault="00083C00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случае выполнения заявителем требований технических условий</w:t>
            </w:r>
          </w:p>
        </w:tc>
        <w:tc>
          <w:tcPr>
            <w:tcW w:w="2398" w:type="dxa"/>
          </w:tcPr>
          <w:p w:rsidR="004B3C99" w:rsidRDefault="00083C00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 Направление (выдача) заявителю Акта о выполнении технических условий в 2 экземплярах</w:t>
            </w:r>
          </w:p>
        </w:tc>
        <w:tc>
          <w:tcPr>
            <w:tcW w:w="1799" w:type="dxa"/>
          </w:tcPr>
          <w:p w:rsidR="004B3C99" w:rsidRDefault="00083C00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 о выполнении технических условий в </w:t>
            </w:r>
            <w:proofErr w:type="gramStart"/>
            <w:r>
              <w:rPr>
                <w:sz w:val="23"/>
                <w:szCs w:val="23"/>
              </w:rPr>
              <w:t>письменной</w:t>
            </w:r>
            <w:proofErr w:type="gramEnd"/>
            <w:r>
              <w:rPr>
                <w:sz w:val="23"/>
                <w:szCs w:val="23"/>
              </w:rPr>
              <w:t xml:space="preserve"> форма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2272" w:type="dxa"/>
          </w:tcPr>
          <w:p w:rsidR="004B3C99" w:rsidRDefault="00083C00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3-дневный срок после проведения осмотра</w:t>
            </w:r>
          </w:p>
        </w:tc>
        <w:tc>
          <w:tcPr>
            <w:tcW w:w="2552" w:type="dxa"/>
          </w:tcPr>
          <w:p w:rsidR="004B3C99" w:rsidRDefault="00083C00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4E7B61" w:rsidRPr="00981403" w:rsidTr="00FA010E">
        <w:trPr>
          <w:trHeight w:val="879"/>
        </w:trPr>
        <w:tc>
          <w:tcPr>
            <w:tcW w:w="606" w:type="dxa"/>
          </w:tcPr>
          <w:p w:rsidR="004E7B61" w:rsidRDefault="004E7B61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4E7B61" w:rsidRDefault="004E7B61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4E7B61" w:rsidRDefault="004E7B61" w:rsidP="00FA010E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4E7B61" w:rsidRDefault="004E7B61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 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1799" w:type="dxa"/>
          </w:tcPr>
          <w:p w:rsidR="004E7B61" w:rsidRDefault="004E7B61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Подписанный акт о выполнении технических условий в письменной форме направляется способом, позволяющим </w:t>
            </w:r>
            <w:r>
              <w:rPr>
                <w:sz w:val="23"/>
                <w:szCs w:val="23"/>
              </w:rPr>
              <w:lastRenderedPageBreak/>
              <w:t>подтвердить факт получения, или выдается заявителю в офисе обслуживания потребителей</w:t>
            </w:r>
          </w:p>
        </w:tc>
        <w:tc>
          <w:tcPr>
            <w:tcW w:w="2272" w:type="dxa"/>
          </w:tcPr>
          <w:p w:rsidR="004E7B61" w:rsidRDefault="0091120F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2552" w:type="dxa"/>
          </w:tcPr>
          <w:p w:rsidR="004E7B61" w:rsidRDefault="005C3A7B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88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0E4418" w:rsidRPr="00981403" w:rsidTr="00FA010E">
        <w:trPr>
          <w:trHeight w:val="879"/>
        </w:trPr>
        <w:tc>
          <w:tcPr>
            <w:tcW w:w="606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485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Присоединение объектов заявителя к электрическим сетям</w:t>
            </w:r>
          </w:p>
        </w:tc>
        <w:tc>
          <w:tcPr>
            <w:tcW w:w="2101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799" w:type="dxa"/>
          </w:tcPr>
          <w:p w:rsidR="000E4418" w:rsidRDefault="000E4418" w:rsidP="00624921">
            <w:pPr>
              <w:rPr>
                <w:sz w:val="23"/>
                <w:szCs w:val="23"/>
              </w:rPr>
            </w:pPr>
          </w:p>
        </w:tc>
        <w:tc>
          <w:tcPr>
            <w:tcW w:w="2272" w:type="dxa"/>
          </w:tcPr>
          <w:p w:rsidR="000E4418" w:rsidRDefault="000E4418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условиями договора</w:t>
            </w:r>
          </w:p>
        </w:tc>
        <w:tc>
          <w:tcPr>
            <w:tcW w:w="2552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Пункты 7, 18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0E4418" w:rsidRPr="00981403" w:rsidTr="00FA010E">
        <w:trPr>
          <w:trHeight w:val="879"/>
        </w:trPr>
        <w:tc>
          <w:tcPr>
            <w:tcW w:w="606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0E4418" w:rsidRDefault="000E4418" w:rsidP="00FA010E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0E4418" w:rsidRDefault="00F6604E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 Оформление сетевой организации и направление (выдача) заявителю акта об осуществлении технологического присоединения</w:t>
            </w:r>
          </w:p>
        </w:tc>
        <w:tc>
          <w:tcPr>
            <w:tcW w:w="1799" w:type="dxa"/>
          </w:tcPr>
          <w:p w:rsidR="000E4418" w:rsidRDefault="00F6604E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Подписанные со стороны сетевой организации Акты в письменной форме направляются способом, позволяющим подтвердить факт получения, или выдаются заявителю в офисе обслуживания потребителя</w:t>
            </w:r>
          </w:p>
        </w:tc>
        <w:tc>
          <w:tcPr>
            <w:tcW w:w="2272" w:type="dxa"/>
          </w:tcPr>
          <w:p w:rsidR="000E4418" w:rsidRDefault="00F6604E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условиями договора</w:t>
            </w:r>
          </w:p>
        </w:tc>
        <w:tc>
          <w:tcPr>
            <w:tcW w:w="2552" w:type="dxa"/>
          </w:tcPr>
          <w:p w:rsidR="000E4418" w:rsidRDefault="00F6604E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19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  <w:tr w:rsidR="005B77E7" w:rsidRPr="00981403" w:rsidTr="00FA010E">
        <w:trPr>
          <w:trHeight w:val="879"/>
        </w:trPr>
        <w:tc>
          <w:tcPr>
            <w:tcW w:w="606" w:type="dxa"/>
          </w:tcPr>
          <w:p w:rsidR="005B77E7" w:rsidRDefault="005B77E7" w:rsidP="00FA010E">
            <w:pPr>
              <w:rPr>
                <w:sz w:val="23"/>
                <w:szCs w:val="23"/>
              </w:rPr>
            </w:pPr>
          </w:p>
        </w:tc>
        <w:tc>
          <w:tcPr>
            <w:tcW w:w="2485" w:type="dxa"/>
          </w:tcPr>
          <w:p w:rsidR="005B77E7" w:rsidRDefault="005B77E7" w:rsidP="00FA010E">
            <w:pPr>
              <w:rPr>
                <w:sz w:val="23"/>
                <w:szCs w:val="23"/>
              </w:rPr>
            </w:pPr>
          </w:p>
        </w:tc>
        <w:tc>
          <w:tcPr>
            <w:tcW w:w="2101" w:type="dxa"/>
          </w:tcPr>
          <w:p w:rsidR="005B77E7" w:rsidRDefault="005B77E7" w:rsidP="00FA010E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</w:tcPr>
          <w:p w:rsidR="005B77E7" w:rsidRDefault="005B77E7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Направление сетевой организацией подписанных с заявителем актов в </w:t>
            </w:r>
            <w:proofErr w:type="spellStart"/>
            <w:r>
              <w:rPr>
                <w:sz w:val="23"/>
                <w:szCs w:val="23"/>
              </w:rPr>
              <w:t>энергосбытовую</w:t>
            </w:r>
            <w:proofErr w:type="spellEnd"/>
            <w:r>
              <w:rPr>
                <w:sz w:val="23"/>
                <w:szCs w:val="23"/>
              </w:rPr>
              <w:t xml:space="preserve"> компанию</w:t>
            </w:r>
          </w:p>
        </w:tc>
        <w:tc>
          <w:tcPr>
            <w:tcW w:w="1799" w:type="dxa"/>
          </w:tcPr>
          <w:p w:rsidR="005B77E7" w:rsidRDefault="005B77E7" w:rsidP="00624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письменной или электронной форме</w:t>
            </w:r>
          </w:p>
        </w:tc>
        <w:tc>
          <w:tcPr>
            <w:tcW w:w="2272" w:type="dxa"/>
          </w:tcPr>
          <w:p w:rsidR="005B77E7" w:rsidRDefault="005B77E7" w:rsidP="000E21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 рабочих дней после предоставления подписанных заявителем актов в сетевую организацию</w:t>
            </w:r>
          </w:p>
        </w:tc>
        <w:tc>
          <w:tcPr>
            <w:tcW w:w="2552" w:type="dxa"/>
          </w:tcPr>
          <w:p w:rsidR="005B77E7" w:rsidRDefault="001B24C9" w:rsidP="00FA01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19 (1) Правил технологического присоединения </w:t>
            </w:r>
            <w:proofErr w:type="spellStart"/>
            <w:r>
              <w:rPr>
                <w:sz w:val="23"/>
                <w:szCs w:val="23"/>
              </w:rPr>
              <w:t>энергопринимающих</w:t>
            </w:r>
            <w:proofErr w:type="spellEnd"/>
            <w:r>
              <w:rPr>
                <w:sz w:val="23"/>
                <w:szCs w:val="23"/>
              </w:rPr>
              <w:t xml:space="preserve"> устройств потребителей электрической энергии</w:t>
            </w:r>
          </w:p>
        </w:tc>
      </w:tr>
    </w:tbl>
    <w:p w:rsidR="004A1741" w:rsidRPr="003D47CF" w:rsidRDefault="004A1741" w:rsidP="000202FA">
      <w:pPr>
        <w:rPr>
          <w:sz w:val="17"/>
        </w:rPr>
      </w:pPr>
    </w:p>
    <w:sectPr w:rsidR="004A1741" w:rsidRPr="003D47CF" w:rsidSect="00C54613">
      <w:type w:val="continuous"/>
      <w:pgSz w:w="16840" w:h="11900" w:orient="landscape"/>
      <w:pgMar w:top="1080" w:right="7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AA" w:rsidRDefault="007652AA" w:rsidP="00962F9E">
      <w:r>
        <w:separator/>
      </w:r>
    </w:p>
  </w:endnote>
  <w:endnote w:type="continuationSeparator" w:id="0">
    <w:p w:rsidR="007652AA" w:rsidRDefault="007652AA" w:rsidP="009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AA" w:rsidRDefault="007652AA" w:rsidP="00962F9E">
      <w:r>
        <w:separator/>
      </w:r>
    </w:p>
  </w:footnote>
  <w:footnote w:type="continuationSeparator" w:id="0">
    <w:p w:rsidR="007652AA" w:rsidRDefault="007652AA" w:rsidP="0096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EE"/>
    <w:multiLevelType w:val="hybridMultilevel"/>
    <w:tmpl w:val="190C4ADE"/>
    <w:lvl w:ilvl="0" w:tplc="82187046">
      <w:start w:val="6"/>
      <w:numFmt w:val="decimal"/>
      <w:lvlText w:val="%1"/>
      <w:lvlJc w:val="left"/>
      <w:pPr>
        <w:ind w:left="899" w:hanging="481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9F365E9C">
      <w:numFmt w:val="bullet"/>
      <w:lvlText w:val="•"/>
      <w:lvlJc w:val="left"/>
      <w:pPr>
        <w:ind w:left="1096" w:hanging="481"/>
      </w:pPr>
      <w:rPr>
        <w:rFonts w:hint="default"/>
        <w:lang w:val="ru-RU" w:eastAsia="en-US" w:bidi="ar-SA"/>
      </w:rPr>
    </w:lvl>
    <w:lvl w:ilvl="2" w:tplc="E1C623EA">
      <w:numFmt w:val="bullet"/>
      <w:lvlText w:val="•"/>
      <w:lvlJc w:val="left"/>
      <w:pPr>
        <w:ind w:left="1293" w:hanging="481"/>
      </w:pPr>
      <w:rPr>
        <w:rFonts w:hint="default"/>
        <w:lang w:val="ru-RU" w:eastAsia="en-US" w:bidi="ar-SA"/>
      </w:rPr>
    </w:lvl>
    <w:lvl w:ilvl="3" w:tplc="290C395C">
      <w:numFmt w:val="bullet"/>
      <w:lvlText w:val="•"/>
      <w:lvlJc w:val="left"/>
      <w:pPr>
        <w:ind w:left="1489" w:hanging="481"/>
      </w:pPr>
      <w:rPr>
        <w:rFonts w:hint="default"/>
        <w:lang w:val="ru-RU" w:eastAsia="en-US" w:bidi="ar-SA"/>
      </w:rPr>
    </w:lvl>
    <w:lvl w:ilvl="4" w:tplc="EA3CA2E2">
      <w:numFmt w:val="bullet"/>
      <w:lvlText w:val="•"/>
      <w:lvlJc w:val="left"/>
      <w:pPr>
        <w:ind w:left="1686" w:hanging="481"/>
      </w:pPr>
      <w:rPr>
        <w:rFonts w:hint="default"/>
        <w:lang w:val="ru-RU" w:eastAsia="en-US" w:bidi="ar-SA"/>
      </w:rPr>
    </w:lvl>
    <w:lvl w:ilvl="5" w:tplc="2366422A">
      <w:numFmt w:val="bullet"/>
      <w:lvlText w:val="•"/>
      <w:lvlJc w:val="left"/>
      <w:pPr>
        <w:ind w:left="1883" w:hanging="481"/>
      </w:pPr>
      <w:rPr>
        <w:rFonts w:hint="default"/>
        <w:lang w:val="ru-RU" w:eastAsia="en-US" w:bidi="ar-SA"/>
      </w:rPr>
    </w:lvl>
    <w:lvl w:ilvl="6" w:tplc="A4D4D800">
      <w:numFmt w:val="bullet"/>
      <w:lvlText w:val="•"/>
      <w:lvlJc w:val="left"/>
      <w:pPr>
        <w:ind w:left="2079" w:hanging="481"/>
      </w:pPr>
      <w:rPr>
        <w:rFonts w:hint="default"/>
        <w:lang w:val="ru-RU" w:eastAsia="en-US" w:bidi="ar-SA"/>
      </w:rPr>
    </w:lvl>
    <w:lvl w:ilvl="7" w:tplc="2BEC73D2">
      <w:numFmt w:val="bullet"/>
      <w:lvlText w:val="•"/>
      <w:lvlJc w:val="left"/>
      <w:pPr>
        <w:ind w:left="2276" w:hanging="481"/>
      </w:pPr>
      <w:rPr>
        <w:rFonts w:hint="default"/>
        <w:lang w:val="ru-RU" w:eastAsia="en-US" w:bidi="ar-SA"/>
      </w:rPr>
    </w:lvl>
    <w:lvl w:ilvl="8" w:tplc="C1D8298C">
      <w:numFmt w:val="bullet"/>
      <w:lvlText w:val="•"/>
      <w:lvlJc w:val="left"/>
      <w:pPr>
        <w:ind w:left="2473" w:hanging="481"/>
      </w:pPr>
      <w:rPr>
        <w:rFonts w:hint="default"/>
        <w:lang w:val="ru-RU" w:eastAsia="en-US" w:bidi="ar-SA"/>
      </w:rPr>
    </w:lvl>
  </w:abstractNum>
  <w:abstractNum w:abstractNumId="1">
    <w:nsid w:val="034D56B2"/>
    <w:multiLevelType w:val="multilevel"/>
    <w:tmpl w:val="27C4FBEA"/>
    <w:lvl w:ilvl="0">
      <w:start w:val="2"/>
      <w:numFmt w:val="decimal"/>
      <w:lvlText w:val="%1"/>
      <w:lvlJc w:val="left"/>
      <w:pPr>
        <w:ind w:left="265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" w:hanging="382"/>
        <w:jc w:val="right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47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1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8" w:hanging="382"/>
      </w:pPr>
      <w:rPr>
        <w:rFonts w:hint="default"/>
        <w:lang w:val="ru-RU" w:eastAsia="en-US" w:bidi="ar-SA"/>
      </w:rPr>
    </w:lvl>
  </w:abstractNum>
  <w:abstractNum w:abstractNumId="2">
    <w:nsid w:val="068424D3"/>
    <w:multiLevelType w:val="multilevel"/>
    <w:tmpl w:val="0C2AFB80"/>
    <w:lvl w:ilvl="0">
      <w:start w:val="7"/>
      <w:numFmt w:val="decimal"/>
      <w:lvlText w:val="%1"/>
      <w:lvlJc w:val="left"/>
      <w:pPr>
        <w:ind w:left="244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393"/>
        <w:jc w:val="righ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27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0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4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7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1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4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8" w:hanging="393"/>
      </w:pPr>
      <w:rPr>
        <w:rFonts w:hint="default"/>
        <w:lang w:val="ru-RU" w:eastAsia="en-US" w:bidi="ar-SA"/>
      </w:rPr>
    </w:lvl>
  </w:abstractNum>
  <w:abstractNum w:abstractNumId="3">
    <w:nsid w:val="187E5D6B"/>
    <w:multiLevelType w:val="multilevel"/>
    <w:tmpl w:val="22E2A7B6"/>
    <w:lvl w:ilvl="0">
      <w:start w:val="3"/>
      <w:numFmt w:val="decimal"/>
      <w:lvlText w:val="%1"/>
      <w:lvlJc w:val="left"/>
      <w:pPr>
        <w:ind w:left="168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394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64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78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22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5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9" w:hanging="394"/>
      </w:pPr>
      <w:rPr>
        <w:rFonts w:hint="default"/>
        <w:lang w:val="ru-RU" w:eastAsia="en-US" w:bidi="ar-SA"/>
      </w:rPr>
    </w:lvl>
  </w:abstractNum>
  <w:abstractNum w:abstractNumId="4">
    <w:nsid w:val="1B2928D4"/>
    <w:multiLevelType w:val="multilevel"/>
    <w:tmpl w:val="95B0099A"/>
    <w:lvl w:ilvl="0">
      <w:start w:val="2"/>
      <w:numFmt w:val="decimal"/>
      <w:lvlText w:val="%1"/>
      <w:lvlJc w:val="left"/>
      <w:pPr>
        <w:ind w:left="899" w:hanging="469"/>
        <w:jc w:val="left"/>
      </w:pPr>
      <w:rPr>
        <w:rFonts w:ascii="Times New Roman" w:eastAsia="Times New Roman" w:hAnsi="Times New Roman" w:cs="Times New Roman" w:hint="default"/>
        <w:w w:val="9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386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84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47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362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677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993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308" w:hanging="386"/>
      </w:pPr>
      <w:rPr>
        <w:rFonts w:hint="default"/>
        <w:lang w:val="ru-RU" w:eastAsia="en-US" w:bidi="ar-SA"/>
      </w:rPr>
    </w:lvl>
  </w:abstractNum>
  <w:abstractNum w:abstractNumId="5">
    <w:nsid w:val="1C314461"/>
    <w:multiLevelType w:val="multilevel"/>
    <w:tmpl w:val="CCEE7B50"/>
    <w:lvl w:ilvl="0">
      <w:start w:val="3"/>
      <w:numFmt w:val="decimal"/>
      <w:lvlText w:val="%1"/>
      <w:lvlJc w:val="left"/>
      <w:pPr>
        <w:ind w:left="182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94"/>
        <w:jc w:val="righ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66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9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5" w:hanging="394"/>
      </w:pPr>
      <w:rPr>
        <w:rFonts w:hint="default"/>
        <w:lang w:val="ru-RU" w:eastAsia="en-US" w:bidi="ar-SA"/>
      </w:rPr>
    </w:lvl>
  </w:abstractNum>
  <w:abstractNum w:abstractNumId="6">
    <w:nsid w:val="1D0A47C2"/>
    <w:multiLevelType w:val="multilevel"/>
    <w:tmpl w:val="0AA49DDE"/>
    <w:lvl w:ilvl="0">
      <w:start w:val="1"/>
      <w:numFmt w:val="upperRoman"/>
      <w:lvlText w:val="%1"/>
      <w:lvlJc w:val="left"/>
      <w:pPr>
        <w:ind w:left="637" w:hanging="3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37" w:hanging="37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25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5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76"/>
      </w:pPr>
      <w:rPr>
        <w:rFonts w:hint="default"/>
        <w:lang w:val="ru-RU" w:eastAsia="en-US" w:bidi="ar-SA"/>
      </w:rPr>
    </w:lvl>
  </w:abstractNum>
  <w:abstractNum w:abstractNumId="7">
    <w:nsid w:val="232B56C3"/>
    <w:multiLevelType w:val="multilevel"/>
    <w:tmpl w:val="E1E21A30"/>
    <w:lvl w:ilvl="0">
      <w:start w:val="4"/>
      <w:numFmt w:val="decimal"/>
      <w:lvlText w:val="%1"/>
      <w:lvlJc w:val="left"/>
      <w:pPr>
        <w:ind w:left="42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9" w:hanging="420"/>
        <w:jc w:val="righ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9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9" w:hanging="420"/>
      </w:pPr>
      <w:rPr>
        <w:rFonts w:hint="default"/>
        <w:lang w:val="ru-RU" w:eastAsia="en-US" w:bidi="ar-SA"/>
      </w:rPr>
    </w:lvl>
  </w:abstractNum>
  <w:abstractNum w:abstractNumId="8">
    <w:nsid w:val="2B7B419A"/>
    <w:multiLevelType w:val="multilevel"/>
    <w:tmpl w:val="F2BA899E"/>
    <w:lvl w:ilvl="0">
      <w:start w:val="4"/>
      <w:numFmt w:val="decimal"/>
      <w:lvlText w:val="%1"/>
      <w:lvlJc w:val="left"/>
      <w:pPr>
        <w:ind w:left="899" w:hanging="470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396"/>
        <w:jc w:val="righ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96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0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31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61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92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223" w:hanging="396"/>
      </w:pPr>
      <w:rPr>
        <w:rFonts w:hint="default"/>
        <w:lang w:val="ru-RU" w:eastAsia="en-US" w:bidi="ar-SA"/>
      </w:rPr>
    </w:lvl>
  </w:abstractNum>
  <w:abstractNum w:abstractNumId="9">
    <w:nsid w:val="3606327A"/>
    <w:multiLevelType w:val="hybridMultilevel"/>
    <w:tmpl w:val="6C4CF642"/>
    <w:lvl w:ilvl="0" w:tplc="C226A132">
      <w:numFmt w:val="bullet"/>
      <w:lvlText w:val="-"/>
      <w:lvlJc w:val="left"/>
      <w:pPr>
        <w:ind w:left="139" w:hanging="138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A678B47C">
      <w:numFmt w:val="bullet"/>
      <w:lvlText w:val="•"/>
      <w:lvlJc w:val="left"/>
      <w:pPr>
        <w:ind w:left="432" w:hanging="138"/>
      </w:pPr>
      <w:rPr>
        <w:rFonts w:hint="default"/>
        <w:lang w:val="ru-RU" w:eastAsia="en-US" w:bidi="ar-SA"/>
      </w:rPr>
    </w:lvl>
    <w:lvl w:ilvl="2" w:tplc="AF26C27A">
      <w:numFmt w:val="bullet"/>
      <w:lvlText w:val="•"/>
      <w:lvlJc w:val="left"/>
      <w:pPr>
        <w:ind w:left="725" w:hanging="138"/>
      </w:pPr>
      <w:rPr>
        <w:rFonts w:hint="default"/>
        <w:lang w:val="ru-RU" w:eastAsia="en-US" w:bidi="ar-SA"/>
      </w:rPr>
    </w:lvl>
    <w:lvl w:ilvl="3" w:tplc="7892198A">
      <w:numFmt w:val="bullet"/>
      <w:lvlText w:val="•"/>
      <w:lvlJc w:val="left"/>
      <w:pPr>
        <w:ind w:left="1018" w:hanging="138"/>
      </w:pPr>
      <w:rPr>
        <w:rFonts w:hint="default"/>
        <w:lang w:val="ru-RU" w:eastAsia="en-US" w:bidi="ar-SA"/>
      </w:rPr>
    </w:lvl>
    <w:lvl w:ilvl="4" w:tplc="39EA4EC6">
      <w:numFmt w:val="bullet"/>
      <w:lvlText w:val="•"/>
      <w:lvlJc w:val="left"/>
      <w:pPr>
        <w:ind w:left="1310" w:hanging="138"/>
      </w:pPr>
      <w:rPr>
        <w:rFonts w:hint="default"/>
        <w:lang w:val="ru-RU" w:eastAsia="en-US" w:bidi="ar-SA"/>
      </w:rPr>
    </w:lvl>
    <w:lvl w:ilvl="5" w:tplc="8D6A9962">
      <w:numFmt w:val="bullet"/>
      <w:lvlText w:val="•"/>
      <w:lvlJc w:val="left"/>
      <w:pPr>
        <w:ind w:left="1603" w:hanging="138"/>
      </w:pPr>
      <w:rPr>
        <w:rFonts w:hint="default"/>
        <w:lang w:val="ru-RU" w:eastAsia="en-US" w:bidi="ar-SA"/>
      </w:rPr>
    </w:lvl>
    <w:lvl w:ilvl="6" w:tplc="D8526DDE">
      <w:numFmt w:val="bullet"/>
      <w:lvlText w:val="•"/>
      <w:lvlJc w:val="left"/>
      <w:pPr>
        <w:ind w:left="1896" w:hanging="138"/>
      </w:pPr>
      <w:rPr>
        <w:rFonts w:hint="default"/>
        <w:lang w:val="ru-RU" w:eastAsia="en-US" w:bidi="ar-SA"/>
      </w:rPr>
    </w:lvl>
    <w:lvl w:ilvl="7" w:tplc="4BE866FE">
      <w:numFmt w:val="bullet"/>
      <w:lvlText w:val="•"/>
      <w:lvlJc w:val="left"/>
      <w:pPr>
        <w:ind w:left="2188" w:hanging="138"/>
      </w:pPr>
      <w:rPr>
        <w:rFonts w:hint="default"/>
        <w:lang w:val="ru-RU" w:eastAsia="en-US" w:bidi="ar-SA"/>
      </w:rPr>
    </w:lvl>
    <w:lvl w:ilvl="8" w:tplc="AB403326">
      <w:numFmt w:val="bullet"/>
      <w:lvlText w:val="•"/>
      <w:lvlJc w:val="left"/>
      <w:pPr>
        <w:ind w:left="2481" w:hanging="138"/>
      </w:pPr>
      <w:rPr>
        <w:rFonts w:hint="default"/>
        <w:lang w:val="ru-RU" w:eastAsia="en-US" w:bidi="ar-SA"/>
      </w:rPr>
    </w:lvl>
  </w:abstractNum>
  <w:abstractNum w:abstractNumId="10">
    <w:nsid w:val="366B6DE2"/>
    <w:multiLevelType w:val="hybridMultilevel"/>
    <w:tmpl w:val="B224AA82"/>
    <w:lvl w:ilvl="0" w:tplc="ADE49116">
      <w:start w:val="4"/>
      <w:numFmt w:val="decimal"/>
      <w:lvlText w:val="%1"/>
      <w:lvlJc w:val="left"/>
      <w:pPr>
        <w:ind w:left="898" w:hanging="474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8C66AC7A">
      <w:numFmt w:val="bullet"/>
      <w:lvlText w:val="•"/>
      <w:lvlJc w:val="left"/>
      <w:pPr>
        <w:ind w:left="2700" w:hanging="474"/>
      </w:pPr>
      <w:rPr>
        <w:rFonts w:hint="default"/>
        <w:lang w:val="ru-RU" w:eastAsia="en-US" w:bidi="ar-SA"/>
      </w:rPr>
    </w:lvl>
    <w:lvl w:ilvl="2" w:tplc="74E4A92E">
      <w:numFmt w:val="bullet"/>
      <w:lvlText w:val="•"/>
      <w:lvlJc w:val="left"/>
      <w:pPr>
        <w:ind w:left="1838" w:hanging="474"/>
      </w:pPr>
      <w:rPr>
        <w:rFonts w:hint="default"/>
        <w:lang w:val="ru-RU" w:eastAsia="en-US" w:bidi="ar-SA"/>
      </w:rPr>
    </w:lvl>
    <w:lvl w:ilvl="3" w:tplc="DD628620">
      <w:numFmt w:val="bullet"/>
      <w:lvlText w:val="•"/>
      <w:lvlJc w:val="left"/>
      <w:pPr>
        <w:ind w:left="976" w:hanging="474"/>
      </w:pPr>
      <w:rPr>
        <w:rFonts w:hint="default"/>
        <w:lang w:val="ru-RU" w:eastAsia="en-US" w:bidi="ar-SA"/>
      </w:rPr>
    </w:lvl>
    <w:lvl w:ilvl="4" w:tplc="11901FAA">
      <w:numFmt w:val="bullet"/>
      <w:lvlText w:val="•"/>
      <w:lvlJc w:val="left"/>
      <w:pPr>
        <w:ind w:left="115" w:hanging="474"/>
      </w:pPr>
      <w:rPr>
        <w:rFonts w:hint="default"/>
        <w:lang w:val="ru-RU" w:eastAsia="en-US" w:bidi="ar-SA"/>
      </w:rPr>
    </w:lvl>
    <w:lvl w:ilvl="5" w:tplc="1E7005C0">
      <w:numFmt w:val="bullet"/>
      <w:lvlText w:val="•"/>
      <w:lvlJc w:val="left"/>
      <w:pPr>
        <w:ind w:left="-747" w:hanging="474"/>
      </w:pPr>
      <w:rPr>
        <w:rFonts w:hint="default"/>
        <w:lang w:val="ru-RU" w:eastAsia="en-US" w:bidi="ar-SA"/>
      </w:rPr>
    </w:lvl>
    <w:lvl w:ilvl="6" w:tplc="F4B202D6">
      <w:numFmt w:val="bullet"/>
      <w:lvlText w:val="•"/>
      <w:lvlJc w:val="left"/>
      <w:pPr>
        <w:ind w:left="-1608" w:hanging="474"/>
      </w:pPr>
      <w:rPr>
        <w:rFonts w:hint="default"/>
        <w:lang w:val="ru-RU" w:eastAsia="en-US" w:bidi="ar-SA"/>
      </w:rPr>
    </w:lvl>
    <w:lvl w:ilvl="7" w:tplc="14B24348">
      <w:numFmt w:val="bullet"/>
      <w:lvlText w:val="•"/>
      <w:lvlJc w:val="left"/>
      <w:pPr>
        <w:ind w:left="-2470" w:hanging="474"/>
      </w:pPr>
      <w:rPr>
        <w:rFonts w:hint="default"/>
        <w:lang w:val="ru-RU" w:eastAsia="en-US" w:bidi="ar-SA"/>
      </w:rPr>
    </w:lvl>
    <w:lvl w:ilvl="8" w:tplc="88B620A0">
      <w:numFmt w:val="bullet"/>
      <w:lvlText w:val="•"/>
      <w:lvlJc w:val="left"/>
      <w:pPr>
        <w:ind w:left="-3331" w:hanging="474"/>
      </w:pPr>
      <w:rPr>
        <w:rFonts w:hint="default"/>
        <w:lang w:val="ru-RU" w:eastAsia="en-US" w:bidi="ar-SA"/>
      </w:rPr>
    </w:lvl>
  </w:abstractNum>
  <w:abstractNum w:abstractNumId="11">
    <w:nsid w:val="405D6F4A"/>
    <w:multiLevelType w:val="hybridMultilevel"/>
    <w:tmpl w:val="727EC69A"/>
    <w:lvl w:ilvl="0" w:tplc="9AD68B22">
      <w:start w:val="1"/>
      <w:numFmt w:val="decimal"/>
      <w:lvlText w:val="%1."/>
      <w:lvlJc w:val="left"/>
      <w:pPr>
        <w:ind w:left="202" w:hanging="243"/>
        <w:jc w:val="left"/>
      </w:pPr>
      <w:rPr>
        <w:rFonts w:hint="default"/>
        <w:w w:val="97"/>
        <w:lang w:val="ru-RU" w:eastAsia="en-US" w:bidi="ar-SA"/>
      </w:rPr>
    </w:lvl>
    <w:lvl w:ilvl="1" w:tplc="3C90ED42">
      <w:numFmt w:val="bullet"/>
      <w:lvlText w:val="•"/>
      <w:lvlJc w:val="left"/>
      <w:pPr>
        <w:ind w:left="1640" w:hanging="243"/>
      </w:pPr>
      <w:rPr>
        <w:rFonts w:hint="default"/>
        <w:lang w:val="ru-RU" w:eastAsia="en-US" w:bidi="ar-SA"/>
      </w:rPr>
    </w:lvl>
    <w:lvl w:ilvl="2" w:tplc="8D8243AC">
      <w:numFmt w:val="bullet"/>
      <w:lvlText w:val="•"/>
      <w:lvlJc w:val="left"/>
      <w:pPr>
        <w:ind w:left="3080" w:hanging="243"/>
      </w:pPr>
      <w:rPr>
        <w:rFonts w:hint="default"/>
        <w:lang w:val="ru-RU" w:eastAsia="en-US" w:bidi="ar-SA"/>
      </w:rPr>
    </w:lvl>
    <w:lvl w:ilvl="3" w:tplc="80407D58">
      <w:numFmt w:val="bullet"/>
      <w:lvlText w:val="•"/>
      <w:lvlJc w:val="left"/>
      <w:pPr>
        <w:ind w:left="4520" w:hanging="243"/>
      </w:pPr>
      <w:rPr>
        <w:rFonts w:hint="default"/>
        <w:lang w:val="ru-RU" w:eastAsia="en-US" w:bidi="ar-SA"/>
      </w:rPr>
    </w:lvl>
    <w:lvl w:ilvl="4" w:tplc="26C01E54">
      <w:numFmt w:val="bullet"/>
      <w:lvlText w:val="•"/>
      <w:lvlJc w:val="left"/>
      <w:pPr>
        <w:ind w:left="5960" w:hanging="243"/>
      </w:pPr>
      <w:rPr>
        <w:rFonts w:hint="default"/>
        <w:lang w:val="ru-RU" w:eastAsia="en-US" w:bidi="ar-SA"/>
      </w:rPr>
    </w:lvl>
    <w:lvl w:ilvl="5" w:tplc="EB8A9B12">
      <w:numFmt w:val="bullet"/>
      <w:lvlText w:val="•"/>
      <w:lvlJc w:val="left"/>
      <w:pPr>
        <w:ind w:left="7400" w:hanging="243"/>
      </w:pPr>
      <w:rPr>
        <w:rFonts w:hint="default"/>
        <w:lang w:val="ru-RU" w:eastAsia="en-US" w:bidi="ar-SA"/>
      </w:rPr>
    </w:lvl>
    <w:lvl w:ilvl="6" w:tplc="6A467768">
      <w:numFmt w:val="bullet"/>
      <w:lvlText w:val="•"/>
      <w:lvlJc w:val="left"/>
      <w:pPr>
        <w:ind w:left="8840" w:hanging="243"/>
      </w:pPr>
      <w:rPr>
        <w:rFonts w:hint="default"/>
        <w:lang w:val="ru-RU" w:eastAsia="en-US" w:bidi="ar-SA"/>
      </w:rPr>
    </w:lvl>
    <w:lvl w:ilvl="7" w:tplc="63589B9E">
      <w:numFmt w:val="bullet"/>
      <w:lvlText w:val="•"/>
      <w:lvlJc w:val="left"/>
      <w:pPr>
        <w:ind w:left="10280" w:hanging="243"/>
      </w:pPr>
      <w:rPr>
        <w:rFonts w:hint="default"/>
        <w:lang w:val="ru-RU" w:eastAsia="en-US" w:bidi="ar-SA"/>
      </w:rPr>
    </w:lvl>
    <w:lvl w:ilvl="8" w:tplc="832486F8">
      <w:numFmt w:val="bullet"/>
      <w:lvlText w:val="•"/>
      <w:lvlJc w:val="left"/>
      <w:pPr>
        <w:ind w:left="11720" w:hanging="243"/>
      </w:pPr>
      <w:rPr>
        <w:rFonts w:hint="default"/>
        <w:lang w:val="ru-RU" w:eastAsia="en-US" w:bidi="ar-SA"/>
      </w:rPr>
    </w:lvl>
  </w:abstractNum>
  <w:abstractNum w:abstractNumId="12">
    <w:nsid w:val="40BD513E"/>
    <w:multiLevelType w:val="multilevel"/>
    <w:tmpl w:val="13F61AC6"/>
    <w:lvl w:ilvl="0">
      <w:start w:val="1"/>
      <w:numFmt w:val="decimal"/>
      <w:lvlText w:val="%1"/>
      <w:lvlJc w:val="left"/>
      <w:pPr>
        <w:ind w:left="902" w:hanging="483"/>
        <w:jc w:val="right"/>
      </w:pPr>
      <w:rPr>
        <w:rFonts w:ascii="Times New Roman" w:eastAsia="Times New Roman" w:hAnsi="Times New Roman" w:cs="Times New Roman" w:hint="default"/>
        <w:w w:val="9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388"/>
        <w:jc w:val="left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7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2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469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811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153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495" w:hanging="388"/>
      </w:pPr>
      <w:rPr>
        <w:rFonts w:hint="default"/>
        <w:lang w:val="ru-RU" w:eastAsia="en-US" w:bidi="ar-SA"/>
      </w:rPr>
    </w:lvl>
  </w:abstractNum>
  <w:abstractNum w:abstractNumId="13">
    <w:nsid w:val="4FC4573E"/>
    <w:multiLevelType w:val="multilevel"/>
    <w:tmpl w:val="A628B47A"/>
    <w:lvl w:ilvl="0">
      <w:start w:val="3"/>
      <w:numFmt w:val="decimal"/>
      <w:lvlText w:val="%1"/>
      <w:lvlJc w:val="left"/>
      <w:pPr>
        <w:ind w:left="251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394"/>
        <w:jc w:val="righ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6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5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5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7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1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0" w:hanging="394"/>
      </w:pPr>
      <w:rPr>
        <w:rFonts w:hint="default"/>
        <w:lang w:val="ru-RU" w:eastAsia="en-US" w:bidi="ar-SA"/>
      </w:rPr>
    </w:lvl>
  </w:abstractNum>
  <w:abstractNum w:abstractNumId="14">
    <w:nsid w:val="5264004F"/>
    <w:multiLevelType w:val="hybridMultilevel"/>
    <w:tmpl w:val="F740173E"/>
    <w:lvl w:ilvl="0" w:tplc="F51CDD98">
      <w:numFmt w:val="bullet"/>
      <w:lvlText w:val="-"/>
      <w:lvlJc w:val="left"/>
      <w:pPr>
        <w:ind w:left="146" w:hanging="21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D05ACBFE">
      <w:numFmt w:val="bullet"/>
      <w:lvlText w:val="•"/>
      <w:lvlJc w:val="left"/>
      <w:pPr>
        <w:ind w:left="436" w:hanging="210"/>
      </w:pPr>
      <w:rPr>
        <w:rFonts w:hint="default"/>
        <w:lang w:val="ru-RU" w:eastAsia="en-US" w:bidi="ar-SA"/>
      </w:rPr>
    </w:lvl>
    <w:lvl w:ilvl="2" w:tplc="70201236">
      <w:numFmt w:val="bullet"/>
      <w:lvlText w:val="•"/>
      <w:lvlJc w:val="left"/>
      <w:pPr>
        <w:ind w:left="732" w:hanging="210"/>
      </w:pPr>
      <w:rPr>
        <w:rFonts w:hint="default"/>
        <w:lang w:val="ru-RU" w:eastAsia="en-US" w:bidi="ar-SA"/>
      </w:rPr>
    </w:lvl>
    <w:lvl w:ilvl="3" w:tplc="F0101A66">
      <w:numFmt w:val="bullet"/>
      <w:lvlText w:val="•"/>
      <w:lvlJc w:val="left"/>
      <w:pPr>
        <w:ind w:left="1028" w:hanging="210"/>
      </w:pPr>
      <w:rPr>
        <w:rFonts w:hint="default"/>
        <w:lang w:val="ru-RU" w:eastAsia="en-US" w:bidi="ar-SA"/>
      </w:rPr>
    </w:lvl>
    <w:lvl w:ilvl="4" w:tplc="05F0283A">
      <w:numFmt w:val="bullet"/>
      <w:lvlText w:val="•"/>
      <w:lvlJc w:val="left"/>
      <w:pPr>
        <w:ind w:left="1324" w:hanging="210"/>
      </w:pPr>
      <w:rPr>
        <w:rFonts w:hint="default"/>
        <w:lang w:val="ru-RU" w:eastAsia="en-US" w:bidi="ar-SA"/>
      </w:rPr>
    </w:lvl>
    <w:lvl w:ilvl="5" w:tplc="AA62F568">
      <w:numFmt w:val="bullet"/>
      <w:lvlText w:val="•"/>
      <w:lvlJc w:val="left"/>
      <w:pPr>
        <w:ind w:left="1620" w:hanging="210"/>
      </w:pPr>
      <w:rPr>
        <w:rFonts w:hint="default"/>
        <w:lang w:val="ru-RU" w:eastAsia="en-US" w:bidi="ar-SA"/>
      </w:rPr>
    </w:lvl>
    <w:lvl w:ilvl="6" w:tplc="4A66C41A">
      <w:numFmt w:val="bullet"/>
      <w:lvlText w:val="•"/>
      <w:lvlJc w:val="left"/>
      <w:pPr>
        <w:ind w:left="1916" w:hanging="210"/>
      </w:pPr>
      <w:rPr>
        <w:rFonts w:hint="default"/>
        <w:lang w:val="ru-RU" w:eastAsia="en-US" w:bidi="ar-SA"/>
      </w:rPr>
    </w:lvl>
    <w:lvl w:ilvl="7" w:tplc="BC92D0CE">
      <w:numFmt w:val="bullet"/>
      <w:lvlText w:val="•"/>
      <w:lvlJc w:val="left"/>
      <w:pPr>
        <w:ind w:left="2212" w:hanging="210"/>
      </w:pPr>
      <w:rPr>
        <w:rFonts w:hint="default"/>
        <w:lang w:val="ru-RU" w:eastAsia="en-US" w:bidi="ar-SA"/>
      </w:rPr>
    </w:lvl>
    <w:lvl w:ilvl="8" w:tplc="187CCD5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</w:abstractNum>
  <w:abstractNum w:abstractNumId="15">
    <w:nsid w:val="64B7028A"/>
    <w:multiLevelType w:val="multilevel"/>
    <w:tmpl w:val="2200D98C"/>
    <w:lvl w:ilvl="0">
      <w:start w:val="1"/>
      <w:numFmt w:val="decimal"/>
      <w:lvlText w:val="%1"/>
      <w:lvlJc w:val="left"/>
      <w:pPr>
        <w:ind w:left="268" w:hanging="3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8" w:hanging="393"/>
        <w:jc w:val="left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47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0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4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7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1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8" w:hanging="393"/>
      </w:pPr>
      <w:rPr>
        <w:rFonts w:hint="default"/>
        <w:lang w:val="ru-RU" w:eastAsia="en-US" w:bidi="ar-SA"/>
      </w:rPr>
    </w:lvl>
  </w:abstractNum>
  <w:abstractNum w:abstractNumId="16">
    <w:nsid w:val="78105047"/>
    <w:multiLevelType w:val="hybridMultilevel"/>
    <w:tmpl w:val="EA30F36A"/>
    <w:lvl w:ilvl="0" w:tplc="D7AC7176">
      <w:numFmt w:val="bullet"/>
      <w:lvlText w:val="—"/>
      <w:lvlJc w:val="left"/>
      <w:pPr>
        <w:ind w:left="1489" w:hanging="349"/>
      </w:pPr>
      <w:rPr>
        <w:rFonts w:ascii="Times New Roman" w:eastAsia="Times New Roman" w:hAnsi="Times New Roman" w:cs="Times New Roman" w:hint="default"/>
        <w:w w:val="48"/>
        <w:sz w:val="24"/>
        <w:szCs w:val="24"/>
        <w:lang w:val="ru-RU" w:eastAsia="en-US" w:bidi="ar-SA"/>
      </w:rPr>
    </w:lvl>
    <w:lvl w:ilvl="1" w:tplc="518013E2">
      <w:numFmt w:val="bullet"/>
      <w:lvlText w:val="•"/>
      <w:lvlJc w:val="left"/>
      <w:pPr>
        <w:ind w:left="2792" w:hanging="349"/>
      </w:pPr>
      <w:rPr>
        <w:rFonts w:hint="default"/>
        <w:lang w:val="ru-RU" w:eastAsia="en-US" w:bidi="ar-SA"/>
      </w:rPr>
    </w:lvl>
    <w:lvl w:ilvl="2" w:tplc="19F8BE2E">
      <w:numFmt w:val="bullet"/>
      <w:lvlText w:val="•"/>
      <w:lvlJc w:val="left"/>
      <w:pPr>
        <w:ind w:left="4104" w:hanging="349"/>
      </w:pPr>
      <w:rPr>
        <w:rFonts w:hint="default"/>
        <w:lang w:val="ru-RU" w:eastAsia="en-US" w:bidi="ar-SA"/>
      </w:rPr>
    </w:lvl>
    <w:lvl w:ilvl="3" w:tplc="93FEF24E">
      <w:numFmt w:val="bullet"/>
      <w:lvlText w:val="•"/>
      <w:lvlJc w:val="left"/>
      <w:pPr>
        <w:ind w:left="5416" w:hanging="349"/>
      </w:pPr>
      <w:rPr>
        <w:rFonts w:hint="default"/>
        <w:lang w:val="ru-RU" w:eastAsia="en-US" w:bidi="ar-SA"/>
      </w:rPr>
    </w:lvl>
    <w:lvl w:ilvl="4" w:tplc="1A56A7A2">
      <w:numFmt w:val="bullet"/>
      <w:lvlText w:val="•"/>
      <w:lvlJc w:val="left"/>
      <w:pPr>
        <w:ind w:left="6728" w:hanging="349"/>
      </w:pPr>
      <w:rPr>
        <w:rFonts w:hint="default"/>
        <w:lang w:val="ru-RU" w:eastAsia="en-US" w:bidi="ar-SA"/>
      </w:rPr>
    </w:lvl>
    <w:lvl w:ilvl="5" w:tplc="645467A0">
      <w:numFmt w:val="bullet"/>
      <w:lvlText w:val="•"/>
      <w:lvlJc w:val="left"/>
      <w:pPr>
        <w:ind w:left="8040" w:hanging="349"/>
      </w:pPr>
      <w:rPr>
        <w:rFonts w:hint="default"/>
        <w:lang w:val="ru-RU" w:eastAsia="en-US" w:bidi="ar-SA"/>
      </w:rPr>
    </w:lvl>
    <w:lvl w:ilvl="6" w:tplc="CCFC6F90">
      <w:numFmt w:val="bullet"/>
      <w:lvlText w:val="•"/>
      <w:lvlJc w:val="left"/>
      <w:pPr>
        <w:ind w:left="9352" w:hanging="349"/>
      </w:pPr>
      <w:rPr>
        <w:rFonts w:hint="default"/>
        <w:lang w:val="ru-RU" w:eastAsia="en-US" w:bidi="ar-SA"/>
      </w:rPr>
    </w:lvl>
    <w:lvl w:ilvl="7" w:tplc="4B84911A">
      <w:numFmt w:val="bullet"/>
      <w:lvlText w:val="•"/>
      <w:lvlJc w:val="left"/>
      <w:pPr>
        <w:ind w:left="10664" w:hanging="349"/>
      </w:pPr>
      <w:rPr>
        <w:rFonts w:hint="default"/>
        <w:lang w:val="ru-RU" w:eastAsia="en-US" w:bidi="ar-SA"/>
      </w:rPr>
    </w:lvl>
    <w:lvl w:ilvl="8" w:tplc="285836F6">
      <w:numFmt w:val="bullet"/>
      <w:lvlText w:val="•"/>
      <w:lvlJc w:val="left"/>
      <w:pPr>
        <w:ind w:left="11976" w:hanging="349"/>
      </w:pPr>
      <w:rPr>
        <w:rFonts w:hint="default"/>
        <w:lang w:val="ru-RU" w:eastAsia="en-US" w:bidi="ar-SA"/>
      </w:rPr>
    </w:lvl>
  </w:abstractNum>
  <w:abstractNum w:abstractNumId="17">
    <w:nsid w:val="78192EAB"/>
    <w:multiLevelType w:val="multilevel"/>
    <w:tmpl w:val="7DB05C0E"/>
    <w:lvl w:ilvl="0">
      <w:start w:val="6"/>
      <w:numFmt w:val="decimal"/>
      <w:lvlText w:val="%1"/>
      <w:lvlJc w:val="left"/>
      <w:pPr>
        <w:ind w:left="364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391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845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1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0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3" w:hanging="391"/>
      </w:pPr>
      <w:rPr>
        <w:rFonts w:hint="default"/>
        <w:lang w:val="ru-RU" w:eastAsia="en-US" w:bidi="ar-SA"/>
      </w:rPr>
    </w:lvl>
  </w:abstractNum>
  <w:abstractNum w:abstractNumId="18">
    <w:nsid w:val="7AB01151"/>
    <w:multiLevelType w:val="multilevel"/>
    <w:tmpl w:val="12D4CD4E"/>
    <w:lvl w:ilvl="0">
      <w:start w:val="2"/>
      <w:numFmt w:val="decimal"/>
      <w:lvlText w:val="%1"/>
      <w:lvlJc w:val="left"/>
      <w:pPr>
        <w:ind w:left="359" w:hanging="3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390"/>
        <w:jc w:val="left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820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1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1" w:hanging="390"/>
      </w:pPr>
      <w:rPr>
        <w:rFonts w:hint="default"/>
        <w:lang w:val="ru-RU" w:eastAsia="en-US" w:bidi="ar-SA"/>
      </w:rPr>
    </w:lvl>
  </w:abstractNum>
  <w:abstractNum w:abstractNumId="19">
    <w:nsid w:val="7EAB3A10"/>
    <w:multiLevelType w:val="hybridMultilevel"/>
    <w:tmpl w:val="F44CA7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C715E"/>
    <w:multiLevelType w:val="multilevel"/>
    <w:tmpl w:val="E1F40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30311A"/>
    <w:multiLevelType w:val="hybridMultilevel"/>
    <w:tmpl w:val="D488FD58"/>
    <w:lvl w:ilvl="0" w:tplc="BECC2174">
      <w:numFmt w:val="bullet"/>
      <w:lvlText w:val="—"/>
      <w:lvlJc w:val="left"/>
      <w:pPr>
        <w:ind w:left="201" w:hanging="421"/>
      </w:pPr>
      <w:rPr>
        <w:rFonts w:ascii="Times New Roman" w:eastAsia="Times New Roman" w:hAnsi="Times New Roman" w:cs="Times New Roman" w:hint="default"/>
        <w:w w:val="48"/>
        <w:sz w:val="24"/>
        <w:szCs w:val="24"/>
        <w:lang w:val="ru-RU" w:eastAsia="en-US" w:bidi="ar-SA"/>
      </w:rPr>
    </w:lvl>
    <w:lvl w:ilvl="1" w:tplc="E45E9B34">
      <w:numFmt w:val="bullet"/>
      <w:lvlText w:val="•"/>
      <w:lvlJc w:val="left"/>
      <w:pPr>
        <w:ind w:left="1640" w:hanging="421"/>
      </w:pPr>
      <w:rPr>
        <w:rFonts w:hint="default"/>
        <w:lang w:val="ru-RU" w:eastAsia="en-US" w:bidi="ar-SA"/>
      </w:rPr>
    </w:lvl>
    <w:lvl w:ilvl="2" w:tplc="90885682">
      <w:numFmt w:val="bullet"/>
      <w:lvlText w:val="•"/>
      <w:lvlJc w:val="left"/>
      <w:pPr>
        <w:ind w:left="3080" w:hanging="421"/>
      </w:pPr>
      <w:rPr>
        <w:rFonts w:hint="default"/>
        <w:lang w:val="ru-RU" w:eastAsia="en-US" w:bidi="ar-SA"/>
      </w:rPr>
    </w:lvl>
    <w:lvl w:ilvl="3" w:tplc="48F8C404">
      <w:numFmt w:val="bullet"/>
      <w:lvlText w:val="•"/>
      <w:lvlJc w:val="left"/>
      <w:pPr>
        <w:ind w:left="4520" w:hanging="421"/>
      </w:pPr>
      <w:rPr>
        <w:rFonts w:hint="default"/>
        <w:lang w:val="ru-RU" w:eastAsia="en-US" w:bidi="ar-SA"/>
      </w:rPr>
    </w:lvl>
    <w:lvl w:ilvl="4" w:tplc="728CEB1C">
      <w:numFmt w:val="bullet"/>
      <w:lvlText w:val="•"/>
      <w:lvlJc w:val="left"/>
      <w:pPr>
        <w:ind w:left="5960" w:hanging="421"/>
      </w:pPr>
      <w:rPr>
        <w:rFonts w:hint="default"/>
        <w:lang w:val="ru-RU" w:eastAsia="en-US" w:bidi="ar-SA"/>
      </w:rPr>
    </w:lvl>
    <w:lvl w:ilvl="5" w:tplc="419673FA">
      <w:numFmt w:val="bullet"/>
      <w:lvlText w:val="•"/>
      <w:lvlJc w:val="left"/>
      <w:pPr>
        <w:ind w:left="7400" w:hanging="421"/>
      </w:pPr>
      <w:rPr>
        <w:rFonts w:hint="default"/>
        <w:lang w:val="ru-RU" w:eastAsia="en-US" w:bidi="ar-SA"/>
      </w:rPr>
    </w:lvl>
    <w:lvl w:ilvl="6" w:tplc="D8F27A34">
      <w:numFmt w:val="bullet"/>
      <w:lvlText w:val="•"/>
      <w:lvlJc w:val="left"/>
      <w:pPr>
        <w:ind w:left="8840" w:hanging="421"/>
      </w:pPr>
      <w:rPr>
        <w:rFonts w:hint="default"/>
        <w:lang w:val="ru-RU" w:eastAsia="en-US" w:bidi="ar-SA"/>
      </w:rPr>
    </w:lvl>
    <w:lvl w:ilvl="7" w:tplc="7F64A70C">
      <w:numFmt w:val="bullet"/>
      <w:lvlText w:val="•"/>
      <w:lvlJc w:val="left"/>
      <w:pPr>
        <w:ind w:left="10280" w:hanging="421"/>
      </w:pPr>
      <w:rPr>
        <w:rFonts w:hint="default"/>
        <w:lang w:val="ru-RU" w:eastAsia="en-US" w:bidi="ar-SA"/>
      </w:rPr>
    </w:lvl>
    <w:lvl w:ilvl="8" w:tplc="1C58CD2A">
      <w:numFmt w:val="bullet"/>
      <w:lvlText w:val="•"/>
      <w:lvlJc w:val="left"/>
      <w:pPr>
        <w:ind w:left="11720" w:hanging="421"/>
      </w:pPr>
      <w:rPr>
        <w:rFonts w:hint="default"/>
        <w:lang w:val="ru-RU" w:eastAsia="en-US" w:bidi="ar-SA"/>
      </w:rPr>
    </w:lvl>
  </w:abstractNum>
  <w:abstractNum w:abstractNumId="22">
    <w:nsid w:val="7FF07B81"/>
    <w:multiLevelType w:val="hybridMultilevel"/>
    <w:tmpl w:val="A59CCDEA"/>
    <w:lvl w:ilvl="0" w:tplc="0630BFC2">
      <w:numFmt w:val="bullet"/>
      <w:lvlText w:val="—"/>
      <w:lvlJc w:val="left"/>
      <w:pPr>
        <w:ind w:left="1489" w:hanging="357"/>
      </w:pPr>
      <w:rPr>
        <w:rFonts w:ascii="Times New Roman" w:eastAsia="Times New Roman" w:hAnsi="Times New Roman" w:cs="Times New Roman" w:hint="default"/>
        <w:w w:val="52"/>
        <w:sz w:val="23"/>
        <w:szCs w:val="23"/>
        <w:lang w:val="ru-RU" w:eastAsia="en-US" w:bidi="ar-SA"/>
      </w:rPr>
    </w:lvl>
    <w:lvl w:ilvl="1" w:tplc="2718379E">
      <w:numFmt w:val="bullet"/>
      <w:lvlText w:val="•"/>
      <w:lvlJc w:val="left"/>
      <w:pPr>
        <w:ind w:left="2792" w:hanging="357"/>
      </w:pPr>
      <w:rPr>
        <w:rFonts w:hint="default"/>
        <w:lang w:val="ru-RU" w:eastAsia="en-US" w:bidi="ar-SA"/>
      </w:rPr>
    </w:lvl>
    <w:lvl w:ilvl="2" w:tplc="3AAE84D4">
      <w:numFmt w:val="bullet"/>
      <w:lvlText w:val="•"/>
      <w:lvlJc w:val="left"/>
      <w:pPr>
        <w:ind w:left="4104" w:hanging="357"/>
      </w:pPr>
      <w:rPr>
        <w:rFonts w:hint="default"/>
        <w:lang w:val="ru-RU" w:eastAsia="en-US" w:bidi="ar-SA"/>
      </w:rPr>
    </w:lvl>
    <w:lvl w:ilvl="3" w:tplc="5B4CD7E6">
      <w:numFmt w:val="bullet"/>
      <w:lvlText w:val="•"/>
      <w:lvlJc w:val="left"/>
      <w:pPr>
        <w:ind w:left="5416" w:hanging="357"/>
      </w:pPr>
      <w:rPr>
        <w:rFonts w:hint="default"/>
        <w:lang w:val="ru-RU" w:eastAsia="en-US" w:bidi="ar-SA"/>
      </w:rPr>
    </w:lvl>
    <w:lvl w:ilvl="4" w:tplc="2444ADD8">
      <w:numFmt w:val="bullet"/>
      <w:lvlText w:val="•"/>
      <w:lvlJc w:val="left"/>
      <w:pPr>
        <w:ind w:left="6728" w:hanging="357"/>
      </w:pPr>
      <w:rPr>
        <w:rFonts w:hint="default"/>
        <w:lang w:val="ru-RU" w:eastAsia="en-US" w:bidi="ar-SA"/>
      </w:rPr>
    </w:lvl>
    <w:lvl w:ilvl="5" w:tplc="A2CC0130">
      <w:numFmt w:val="bullet"/>
      <w:lvlText w:val="•"/>
      <w:lvlJc w:val="left"/>
      <w:pPr>
        <w:ind w:left="8040" w:hanging="357"/>
      </w:pPr>
      <w:rPr>
        <w:rFonts w:hint="default"/>
        <w:lang w:val="ru-RU" w:eastAsia="en-US" w:bidi="ar-SA"/>
      </w:rPr>
    </w:lvl>
    <w:lvl w:ilvl="6" w:tplc="F608196E">
      <w:numFmt w:val="bullet"/>
      <w:lvlText w:val="•"/>
      <w:lvlJc w:val="left"/>
      <w:pPr>
        <w:ind w:left="9352" w:hanging="357"/>
      </w:pPr>
      <w:rPr>
        <w:rFonts w:hint="default"/>
        <w:lang w:val="ru-RU" w:eastAsia="en-US" w:bidi="ar-SA"/>
      </w:rPr>
    </w:lvl>
    <w:lvl w:ilvl="7" w:tplc="FD042746">
      <w:numFmt w:val="bullet"/>
      <w:lvlText w:val="•"/>
      <w:lvlJc w:val="left"/>
      <w:pPr>
        <w:ind w:left="10664" w:hanging="357"/>
      </w:pPr>
      <w:rPr>
        <w:rFonts w:hint="default"/>
        <w:lang w:val="ru-RU" w:eastAsia="en-US" w:bidi="ar-SA"/>
      </w:rPr>
    </w:lvl>
    <w:lvl w:ilvl="8" w:tplc="36A27708">
      <w:numFmt w:val="bullet"/>
      <w:lvlText w:val="•"/>
      <w:lvlJc w:val="left"/>
      <w:pPr>
        <w:ind w:left="11976" w:hanging="3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6"/>
  </w:num>
  <w:num w:numId="5">
    <w:abstractNumId w:val="2"/>
  </w:num>
  <w:num w:numId="6">
    <w:abstractNumId w:val="17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  <w:num w:numId="15">
    <w:abstractNumId w:val="15"/>
  </w:num>
  <w:num w:numId="16">
    <w:abstractNumId w:val="13"/>
  </w:num>
  <w:num w:numId="17">
    <w:abstractNumId w:val="18"/>
  </w:num>
  <w:num w:numId="18">
    <w:abstractNumId w:val="21"/>
  </w:num>
  <w:num w:numId="19">
    <w:abstractNumId w:val="9"/>
  </w:num>
  <w:num w:numId="20">
    <w:abstractNumId w:val="14"/>
  </w:num>
  <w:num w:numId="21">
    <w:abstractNumId w:val="10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83"/>
    <w:rsid w:val="000202FA"/>
    <w:rsid w:val="00050458"/>
    <w:rsid w:val="00083C00"/>
    <w:rsid w:val="000E213A"/>
    <w:rsid w:val="000E4418"/>
    <w:rsid w:val="000F779C"/>
    <w:rsid w:val="001061B1"/>
    <w:rsid w:val="00126091"/>
    <w:rsid w:val="00183068"/>
    <w:rsid w:val="00192143"/>
    <w:rsid w:val="001B24C9"/>
    <w:rsid w:val="001C65E2"/>
    <w:rsid w:val="001F69CF"/>
    <w:rsid w:val="00207D11"/>
    <w:rsid w:val="00211EFA"/>
    <w:rsid w:val="00226296"/>
    <w:rsid w:val="00271C23"/>
    <w:rsid w:val="0028704C"/>
    <w:rsid w:val="002946C8"/>
    <w:rsid w:val="002C3865"/>
    <w:rsid w:val="002D2B2B"/>
    <w:rsid w:val="002F6D09"/>
    <w:rsid w:val="0030573E"/>
    <w:rsid w:val="00355C59"/>
    <w:rsid w:val="00392CF3"/>
    <w:rsid w:val="003D47CF"/>
    <w:rsid w:val="00411AFA"/>
    <w:rsid w:val="00414103"/>
    <w:rsid w:val="00430DFE"/>
    <w:rsid w:val="004325EC"/>
    <w:rsid w:val="00434C9E"/>
    <w:rsid w:val="004A1741"/>
    <w:rsid w:val="004A2E6C"/>
    <w:rsid w:val="004B3C99"/>
    <w:rsid w:val="004D4AB3"/>
    <w:rsid w:val="004E7B61"/>
    <w:rsid w:val="005072B4"/>
    <w:rsid w:val="00516983"/>
    <w:rsid w:val="00524D46"/>
    <w:rsid w:val="00527E7D"/>
    <w:rsid w:val="00540FB3"/>
    <w:rsid w:val="00553AD0"/>
    <w:rsid w:val="005A77D6"/>
    <w:rsid w:val="005B3258"/>
    <w:rsid w:val="005B77E7"/>
    <w:rsid w:val="005C3A7B"/>
    <w:rsid w:val="005D0E4B"/>
    <w:rsid w:val="005E29E9"/>
    <w:rsid w:val="005E41B2"/>
    <w:rsid w:val="005F1BCF"/>
    <w:rsid w:val="00601CA7"/>
    <w:rsid w:val="00620251"/>
    <w:rsid w:val="00624921"/>
    <w:rsid w:val="00627D0D"/>
    <w:rsid w:val="00654CF4"/>
    <w:rsid w:val="006775F0"/>
    <w:rsid w:val="00695378"/>
    <w:rsid w:val="006C63BB"/>
    <w:rsid w:val="00740A97"/>
    <w:rsid w:val="00755578"/>
    <w:rsid w:val="007652AA"/>
    <w:rsid w:val="007D2F11"/>
    <w:rsid w:val="0091120F"/>
    <w:rsid w:val="00912D2A"/>
    <w:rsid w:val="00927F1C"/>
    <w:rsid w:val="0096263B"/>
    <w:rsid w:val="00962F9E"/>
    <w:rsid w:val="009676F2"/>
    <w:rsid w:val="00981403"/>
    <w:rsid w:val="009A268E"/>
    <w:rsid w:val="009A542A"/>
    <w:rsid w:val="00A26049"/>
    <w:rsid w:val="00A2617F"/>
    <w:rsid w:val="00A40BAC"/>
    <w:rsid w:val="00A4348F"/>
    <w:rsid w:val="00A638CD"/>
    <w:rsid w:val="00A86757"/>
    <w:rsid w:val="00A95B00"/>
    <w:rsid w:val="00A964B9"/>
    <w:rsid w:val="00AA31D0"/>
    <w:rsid w:val="00AD5A65"/>
    <w:rsid w:val="00AF7264"/>
    <w:rsid w:val="00B01CC5"/>
    <w:rsid w:val="00B16DF5"/>
    <w:rsid w:val="00B2504A"/>
    <w:rsid w:val="00B35863"/>
    <w:rsid w:val="00B372B5"/>
    <w:rsid w:val="00B52E1F"/>
    <w:rsid w:val="00B722EC"/>
    <w:rsid w:val="00BE1398"/>
    <w:rsid w:val="00C11F51"/>
    <w:rsid w:val="00C54613"/>
    <w:rsid w:val="00C70F81"/>
    <w:rsid w:val="00C902A7"/>
    <w:rsid w:val="00CA2E7C"/>
    <w:rsid w:val="00CA5534"/>
    <w:rsid w:val="00CC495A"/>
    <w:rsid w:val="00D24E97"/>
    <w:rsid w:val="00D53127"/>
    <w:rsid w:val="00D624E8"/>
    <w:rsid w:val="00D63DE2"/>
    <w:rsid w:val="00D71D44"/>
    <w:rsid w:val="00D92757"/>
    <w:rsid w:val="00DD41AF"/>
    <w:rsid w:val="00DF6BBD"/>
    <w:rsid w:val="00E13F1A"/>
    <w:rsid w:val="00E20AA6"/>
    <w:rsid w:val="00E51D17"/>
    <w:rsid w:val="00E540FC"/>
    <w:rsid w:val="00EA51F1"/>
    <w:rsid w:val="00EC391A"/>
    <w:rsid w:val="00ED51DC"/>
    <w:rsid w:val="00F00E2E"/>
    <w:rsid w:val="00F516D0"/>
    <w:rsid w:val="00F54F54"/>
    <w:rsid w:val="00F55DB0"/>
    <w:rsid w:val="00F6604E"/>
    <w:rsid w:val="00F8501C"/>
    <w:rsid w:val="00FA55A4"/>
    <w:rsid w:val="00FC3CAA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left="127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8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2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1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62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2F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62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F9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B2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54F5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left="127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8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2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1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62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2F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62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F9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B2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54F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A7FE-0261-4951-8C89-ED57221E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2020-11-25T08:48:00Z</cp:lastPrinted>
  <dcterms:created xsi:type="dcterms:W3CDTF">2023-02-09T03:55:00Z</dcterms:created>
  <dcterms:modified xsi:type="dcterms:W3CDTF">2023-02-09T04:17:00Z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LastSaved">
    <vt:filetime>2020-11-19T00:00:00Z</vt:filetime>
  </property>
</Properties>
</file>